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4B71D" w14:textId="77777777" w:rsidR="001647BE" w:rsidRPr="001647BE" w:rsidRDefault="001647BE" w:rsidP="001647BE">
      <w:pPr>
        <w:jc w:val="center"/>
        <w:outlineLvl w:val="0"/>
        <w:rPr>
          <w:rFonts w:cs="Arial"/>
          <w:b/>
          <w:sz w:val="22"/>
        </w:rPr>
      </w:pPr>
      <w:r w:rsidRPr="001647BE">
        <w:rPr>
          <w:rFonts w:cs="Arial"/>
          <w:b/>
          <w:sz w:val="22"/>
        </w:rPr>
        <w:t>Požadavky BOZP, PO, OŽP</w:t>
      </w:r>
    </w:p>
    <w:p w14:paraId="52F1B936"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Úvod</w:t>
      </w:r>
    </w:p>
    <w:p w14:paraId="1E5B391E" w14:textId="77777777" w:rsidR="001647BE" w:rsidRPr="001647BE" w:rsidRDefault="001647BE" w:rsidP="001647BE">
      <w:pPr>
        <w:spacing w:after="0" w:line="240" w:lineRule="auto"/>
        <w:ind w:left="360"/>
        <w:jc w:val="both"/>
        <w:rPr>
          <w:rFonts w:cs="Arial"/>
          <w:szCs w:val="20"/>
        </w:rPr>
      </w:pPr>
      <w:r w:rsidRPr="001647BE">
        <w:rPr>
          <w:rFonts w:cs="Arial"/>
          <w:szCs w:val="20"/>
        </w:rPr>
        <w:t>Tato příloha je nedílnou součástí smlouvy/objednávky a stanovuje závazné podmínky pro vzájemnou součinnost objednatele a dodavatele v oblasti bezpečnosti a ochrany zdraví při práci (dále také BOZP), požární ochrany (dále také PO) a ochrany životního prostředí (dále také OŽP) při plnění předmětu uzavřené smlouvy / potvrzené objednávky.</w:t>
      </w:r>
    </w:p>
    <w:p w14:paraId="2CAAE7FA"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Výklad pojmů</w:t>
      </w:r>
    </w:p>
    <w:p w14:paraId="33921E83" w14:textId="77777777" w:rsidR="001647BE" w:rsidRPr="001647BE" w:rsidRDefault="001647BE" w:rsidP="001647BE">
      <w:pPr>
        <w:spacing w:after="0" w:line="240" w:lineRule="auto"/>
        <w:jc w:val="both"/>
        <w:rPr>
          <w:rFonts w:cs="Arial"/>
          <w:sz w:val="16"/>
          <w:szCs w:val="16"/>
        </w:rPr>
      </w:pPr>
    </w:p>
    <w:p w14:paraId="07A96661" w14:textId="77777777" w:rsidR="001647BE" w:rsidRPr="001647BE" w:rsidRDefault="001647BE" w:rsidP="001647BE">
      <w:pPr>
        <w:spacing w:after="0" w:line="240" w:lineRule="auto"/>
        <w:ind w:left="360"/>
        <w:jc w:val="both"/>
        <w:rPr>
          <w:rFonts w:cs="Arial"/>
          <w:szCs w:val="20"/>
        </w:rPr>
      </w:pPr>
      <w:r w:rsidRPr="001647BE">
        <w:rPr>
          <w:rFonts w:cs="Arial"/>
          <w:szCs w:val="20"/>
        </w:rPr>
        <w:t>Pro účely této přílohy se dále rozumí:</w:t>
      </w:r>
    </w:p>
    <w:p w14:paraId="08C9421A" w14:textId="77777777" w:rsidR="001647BE" w:rsidRPr="001647BE" w:rsidRDefault="001647BE" w:rsidP="001647BE">
      <w:pPr>
        <w:numPr>
          <w:ilvl w:val="0"/>
          <w:numId w:val="18"/>
        </w:numPr>
        <w:spacing w:after="0" w:line="240" w:lineRule="auto"/>
        <w:contextualSpacing/>
        <w:jc w:val="both"/>
        <w:rPr>
          <w:rFonts w:cs="Arial"/>
          <w:szCs w:val="20"/>
        </w:rPr>
      </w:pPr>
      <w:r w:rsidRPr="001647BE">
        <w:rPr>
          <w:rFonts w:cs="Arial"/>
          <w:b/>
          <w:szCs w:val="20"/>
        </w:rPr>
        <w:t>objednatelem</w:t>
      </w:r>
      <w:r w:rsidRPr="001647BE">
        <w:rPr>
          <w:rFonts w:cs="Arial"/>
          <w:szCs w:val="20"/>
        </w:rPr>
        <w:t xml:space="preserve"> – právnická osoba, uvedená ve smlouvě/objednávce jako „Objednatel“, resp. „Kupující“ nebo „Nájemce“,</w:t>
      </w:r>
    </w:p>
    <w:p w14:paraId="2BF98F07" w14:textId="77777777" w:rsidR="001647BE" w:rsidRPr="001647BE" w:rsidRDefault="001647BE" w:rsidP="001647BE">
      <w:pPr>
        <w:numPr>
          <w:ilvl w:val="0"/>
          <w:numId w:val="18"/>
        </w:numPr>
        <w:spacing w:after="0" w:line="240" w:lineRule="auto"/>
        <w:contextualSpacing/>
        <w:jc w:val="both"/>
        <w:rPr>
          <w:rFonts w:cs="Arial"/>
          <w:szCs w:val="20"/>
        </w:rPr>
      </w:pPr>
      <w:r w:rsidRPr="001647BE">
        <w:rPr>
          <w:rFonts w:cs="Arial"/>
          <w:b/>
          <w:szCs w:val="20"/>
        </w:rPr>
        <w:t>dodavatelem</w:t>
      </w:r>
      <w:r w:rsidRPr="001647BE">
        <w:rPr>
          <w:rFonts w:cs="Arial"/>
          <w:szCs w:val="20"/>
        </w:rPr>
        <w:t xml:space="preserve"> – právnická nebo fyzická osoba (včetně OSVČ), uvedená ve smlouvě/objednávce jako „Dodavatel“, resp. „Zhotovitel“, „Prodávající“, nebo „Pronajímatel“,</w:t>
      </w:r>
    </w:p>
    <w:p w14:paraId="1FF0C022" w14:textId="77777777" w:rsidR="001647BE" w:rsidRPr="001647BE" w:rsidRDefault="001647BE" w:rsidP="001647BE">
      <w:pPr>
        <w:numPr>
          <w:ilvl w:val="0"/>
          <w:numId w:val="18"/>
        </w:numPr>
        <w:spacing w:after="0" w:line="240" w:lineRule="auto"/>
        <w:contextualSpacing/>
        <w:jc w:val="both"/>
        <w:rPr>
          <w:rFonts w:cs="Arial"/>
          <w:szCs w:val="20"/>
        </w:rPr>
      </w:pPr>
      <w:r w:rsidRPr="001647BE">
        <w:rPr>
          <w:rFonts w:cs="Arial"/>
          <w:b/>
          <w:szCs w:val="20"/>
        </w:rPr>
        <w:t>smlouvou</w:t>
      </w:r>
      <w:r w:rsidRPr="001647BE">
        <w:rPr>
          <w:rFonts w:cs="Arial"/>
          <w:szCs w:val="20"/>
        </w:rPr>
        <w:t xml:space="preserve"> – potvrzená objednávka nebo uzavřená smlouva,</w:t>
      </w:r>
    </w:p>
    <w:p w14:paraId="7207A1DA" w14:textId="77777777" w:rsidR="001647BE" w:rsidRPr="001647BE" w:rsidRDefault="001647BE" w:rsidP="001647BE">
      <w:pPr>
        <w:numPr>
          <w:ilvl w:val="0"/>
          <w:numId w:val="18"/>
        </w:numPr>
        <w:contextualSpacing/>
        <w:rPr>
          <w:rFonts w:cs="Arial"/>
          <w:szCs w:val="20"/>
        </w:rPr>
      </w:pPr>
      <w:r w:rsidRPr="001647BE">
        <w:rPr>
          <w:rFonts w:cs="Arial"/>
          <w:b/>
          <w:bCs/>
          <w:szCs w:val="20"/>
        </w:rPr>
        <w:t>pracovištěm</w:t>
      </w:r>
      <w:r w:rsidRPr="001647BE">
        <w:rPr>
          <w:rFonts w:cs="Arial"/>
          <w:szCs w:val="20"/>
        </w:rPr>
        <w:t xml:space="preserve"> – staveniště, obalovna, kamenolom či jiná provozovna pod správou objednatele, na které dodavatel vykonává pro objednatele dílo popsané ve smlouvě.</w:t>
      </w:r>
    </w:p>
    <w:p w14:paraId="29D92FAB"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Všeobecné požadavky</w:t>
      </w:r>
    </w:p>
    <w:p w14:paraId="0C06762F" w14:textId="77777777" w:rsidR="001647BE" w:rsidRPr="001647BE" w:rsidRDefault="001647BE" w:rsidP="001647BE">
      <w:pPr>
        <w:spacing w:after="0" w:line="240" w:lineRule="auto"/>
        <w:jc w:val="both"/>
        <w:rPr>
          <w:rFonts w:cs="Arial"/>
          <w:sz w:val="16"/>
          <w:szCs w:val="16"/>
        </w:rPr>
      </w:pPr>
    </w:p>
    <w:p w14:paraId="6EF0B25A" w14:textId="77777777" w:rsidR="001647BE" w:rsidRPr="001647BE" w:rsidRDefault="001647BE" w:rsidP="001647BE">
      <w:pPr>
        <w:numPr>
          <w:ilvl w:val="0"/>
          <w:numId w:val="17"/>
        </w:numPr>
        <w:spacing w:after="0" w:line="240" w:lineRule="auto"/>
        <w:contextualSpacing/>
        <w:jc w:val="both"/>
        <w:rPr>
          <w:rFonts w:cs="Arial"/>
          <w:szCs w:val="20"/>
        </w:rPr>
      </w:pPr>
      <w:r w:rsidRPr="001647BE">
        <w:rPr>
          <w:rFonts w:cs="Arial"/>
          <w:szCs w:val="20"/>
        </w:rPr>
        <w:t>Dodavatel je povinen postupovat při plnění předmětu smlouvy v souladu s požadavky právních a jiných předpisů týkajících se BOZP, PO, OŽP a v souladu s interními předpisy a postupy objednatele, s nimiž byl odpovědný zástupce dodavatele seznámen.</w:t>
      </w:r>
    </w:p>
    <w:p w14:paraId="22F71943" w14:textId="77777777" w:rsidR="001647BE" w:rsidRPr="001647BE" w:rsidRDefault="001647BE" w:rsidP="001647BE">
      <w:pPr>
        <w:spacing w:after="0" w:line="240" w:lineRule="auto"/>
        <w:jc w:val="both"/>
        <w:rPr>
          <w:rFonts w:cs="Arial"/>
          <w:szCs w:val="20"/>
        </w:rPr>
      </w:pPr>
    </w:p>
    <w:p w14:paraId="7C90EED6" w14:textId="77777777" w:rsidR="001647BE" w:rsidRPr="001647BE" w:rsidRDefault="001647BE" w:rsidP="001647BE">
      <w:pPr>
        <w:numPr>
          <w:ilvl w:val="0"/>
          <w:numId w:val="17"/>
        </w:numPr>
        <w:spacing w:after="0" w:line="240" w:lineRule="auto"/>
        <w:contextualSpacing/>
        <w:jc w:val="both"/>
        <w:rPr>
          <w:rFonts w:cs="Arial"/>
          <w:szCs w:val="20"/>
        </w:rPr>
      </w:pPr>
      <w:r w:rsidRPr="001647BE">
        <w:rPr>
          <w:rFonts w:cs="Arial"/>
          <w:szCs w:val="20"/>
        </w:rPr>
        <w:t xml:space="preserve">Dodavatel je povinen postupovat při plnění předmětu smlouvy tak, aby jeho činností nedocházelo k mimořádným událostem, úrazům, škodám na majetku, ohrožení životního prostředí nebo poškození dobrého jména objednatele. </w:t>
      </w:r>
    </w:p>
    <w:p w14:paraId="5F277D3A" w14:textId="77777777" w:rsidR="001647BE" w:rsidRPr="001647BE" w:rsidRDefault="001647BE" w:rsidP="001647BE">
      <w:pPr>
        <w:tabs>
          <w:tab w:val="num" w:pos="426"/>
        </w:tabs>
        <w:ind w:left="426" w:hanging="426"/>
        <w:contextualSpacing/>
        <w:rPr>
          <w:szCs w:val="20"/>
        </w:rPr>
      </w:pPr>
      <w:r w:rsidRPr="001647BE">
        <w:rPr>
          <w:szCs w:val="20"/>
        </w:rPr>
        <w:t xml:space="preserve">              </w:t>
      </w:r>
    </w:p>
    <w:p w14:paraId="08FC1315" w14:textId="77777777" w:rsidR="001647BE" w:rsidRPr="001647BE" w:rsidRDefault="001647BE" w:rsidP="001647BE">
      <w:pPr>
        <w:numPr>
          <w:ilvl w:val="0"/>
          <w:numId w:val="17"/>
        </w:numPr>
        <w:spacing w:after="0" w:line="240" w:lineRule="auto"/>
        <w:contextualSpacing/>
        <w:jc w:val="both"/>
        <w:rPr>
          <w:rFonts w:cs="Arial"/>
          <w:szCs w:val="20"/>
        </w:rPr>
      </w:pPr>
      <w:r w:rsidRPr="001647BE">
        <w:rPr>
          <w:rFonts w:cs="Arial"/>
          <w:szCs w:val="20"/>
        </w:rPr>
        <w:t>Pokud dodavatel použije k plnění svých závazků vyplývajících pro něj ze smlouvy třetí osoby (včetně OSVČ) odpovídá za dodržování všech povinností stanovených smlouvou, včetně příloh v plném rozsahu, těmito osobami jako by smluvní závazky plnil sám.</w:t>
      </w:r>
    </w:p>
    <w:p w14:paraId="4974CD84" w14:textId="77777777" w:rsidR="001647BE" w:rsidRPr="001647BE" w:rsidRDefault="001647BE" w:rsidP="001647BE">
      <w:pPr>
        <w:spacing w:after="0" w:line="240" w:lineRule="auto"/>
        <w:jc w:val="both"/>
        <w:rPr>
          <w:rFonts w:cs="Arial"/>
          <w:szCs w:val="20"/>
        </w:rPr>
      </w:pPr>
    </w:p>
    <w:p w14:paraId="20FD2655" w14:textId="77777777" w:rsidR="001647BE" w:rsidRPr="001647BE" w:rsidRDefault="001647BE" w:rsidP="001647BE">
      <w:pPr>
        <w:numPr>
          <w:ilvl w:val="0"/>
          <w:numId w:val="17"/>
        </w:numPr>
        <w:spacing w:after="0" w:line="240" w:lineRule="auto"/>
        <w:jc w:val="both"/>
        <w:rPr>
          <w:rFonts w:cs="Arial"/>
          <w:szCs w:val="20"/>
        </w:rPr>
      </w:pPr>
      <w:r w:rsidRPr="001647BE">
        <w:rPr>
          <w:rFonts w:cs="Arial"/>
          <w:szCs w:val="20"/>
        </w:rPr>
        <w:t xml:space="preserve"> V případě, že v souvislosti s činností dodavatele dojde na pracovišti objednatele k úrazu, nehodě či </w:t>
      </w:r>
      <w:proofErr w:type="gramStart"/>
      <w:r w:rsidRPr="001647BE">
        <w:rPr>
          <w:rFonts w:cs="Arial"/>
          <w:szCs w:val="20"/>
        </w:rPr>
        <w:t>k  jiným</w:t>
      </w:r>
      <w:proofErr w:type="gramEnd"/>
      <w:r w:rsidRPr="001647BE">
        <w:rPr>
          <w:rFonts w:cs="Arial"/>
          <w:szCs w:val="20"/>
        </w:rPr>
        <w:t xml:space="preserve"> škodám, způsobeným objednateli nebo třetí straně, zavazuje se dodavatel uhradit poškozeným veškeré vzniklé ztráty, včetně prokazatelných a vyčíslených ztrát (včetně časových) souvisejících s vyšetřováním takové události. </w:t>
      </w:r>
    </w:p>
    <w:p w14:paraId="2AB45B81" w14:textId="77777777" w:rsidR="001647BE" w:rsidRPr="001647BE" w:rsidRDefault="001647BE" w:rsidP="001647BE">
      <w:pPr>
        <w:spacing w:after="0" w:line="240" w:lineRule="auto"/>
        <w:jc w:val="both"/>
        <w:rPr>
          <w:rFonts w:cs="Arial"/>
          <w:szCs w:val="20"/>
        </w:rPr>
      </w:pPr>
      <w:r w:rsidRPr="001647BE">
        <w:rPr>
          <w:rFonts w:cs="Arial"/>
          <w:szCs w:val="20"/>
        </w:rPr>
        <w:t xml:space="preserve">  </w:t>
      </w:r>
    </w:p>
    <w:p w14:paraId="6427286C" w14:textId="77777777" w:rsidR="001647BE" w:rsidRPr="001647BE" w:rsidRDefault="001647BE" w:rsidP="001647BE">
      <w:pPr>
        <w:numPr>
          <w:ilvl w:val="0"/>
          <w:numId w:val="17"/>
        </w:numPr>
        <w:spacing w:after="0" w:line="240" w:lineRule="auto"/>
        <w:jc w:val="both"/>
        <w:rPr>
          <w:rFonts w:cs="Arial"/>
          <w:szCs w:val="20"/>
        </w:rPr>
      </w:pPr>
      <w:r w:rsidRPr="001647BE">
        <w:rPr>
          <w:rFonts w:cs="Arial"/>
          <w:szCs w:val="20"/>
        </w:rPr>
        <w:t xml:space="preserve">Pokud by byly vůči objednateli uplatněny sankce kontrolními orgány státní správy, za prokazatelné porušení předpisů ze strany </w:t>
      </w:r>
      <w:proofErr w:type="gramStart"/>
      <w:r w:rsidRPr="001647BE">
        <w:rPr>
          <w:rFonts w:cs="Arial"/>
          <w:szCs w:val="20"/>
        </w:rPr>
        <w:t>dodavatele</w:t>
      </w:r>
      <w:proofErr w:type="gramEnd"/>
      <w:r w:rsidRPr="001647BE">
        <w:rPr>
          <w:rFonts w:cs="Arial"/>
          <w:szCs w:val="20"/>
        </w:rPr>
        <w:t xml:space="preserve"> resp. jeho pracovníků (včetně podzhotovitelů), dodavatel se zavazuje sankce objednateli uhradit v plné výši.</w:t>
      </w:r>
    </w:p>
    <w:p w14:paraId="4D4698CA" w14:textId="77777777" w:rsidR="001647BE" w:rsidRPr="001647BE" w:rsidRDefault="001647BE" w:rsidP="001647BE">
      <w:pPr>
        <w:spacing w:after="0" w:line="240" w:lineRule="auto"/>
        <w:jc w:val="both"/>
        <w:rPr>
          <w:rFonts w:cs="Arial"/>
          <w:szCs w:val="20"/>
        </w:rPr>
      </w:pPr>
    </w:p>
    <w:p w14:paraId="28606A41" w14:textId="77777777" w:rsidR="001647BE" w:rsidRPr="001647BE" w:rsidRDefault="001647BE" w:rsidP="001647BE">
      <w:pPr>
        <w:numPr>
          <w:ilvl w:val="0"/>
          <w:numId w:val="17"/>
        </w:numPr>
        <w:spacing w:after="0" w:line="240" w:lineRule="auto"/>
        <w:jc w:val="both"/>
        <w:rPr>
          <w:rFonts w:cs="Arial"/>
          <w:szCs w:val="20"/>
        </w:rPr>
      </w:pPr>
      <w:r w:rsidRPr="001647BE">
        <w:rPr>
          <w:rFonts w:cs="Arial"/>
          <w:szCs w:val="20"/>
        </w:rPr>
        <w:t>Dodavatel je povinen mít po dobu platnosti smlouvy sjednáno pojištění odpovědnosti za škodu způsobenou třetím osobám na zdraví a majetku, včetně pojištění možných ekologických rizik. Tuto skutečnost dokládá kopií pojistné smlouvy, resp. potvrzením o uzavření pojistné smlouvy, a to nejpozději při předání a převzetí pracoviště.</w:t>
      </w:r>
    </w:p>
    <w:p w14:paraId="15D91688" w14:textId="77777777" w:rsidR="001647BE" w:rsidRPr="001647BE" w:rsidRDefault="001647BE" w:rsidP="001647BE">
      <w:pPr>
        <w:spacing w:after="0" w:line="240" w:lineRule="auto"/>
        <w:jc w:val="both"/>
        <w:rPr>
          <w:rFonts w:cs="Arial"/>
          <w:szCs w:val="20"/>
        </w:rPr>
      </w:pPr>
    </w:p>
    <w:p w14:paraId="44422DDB" w14:textId="77777777" w:rsidR="001647BE" w:rsidRPr="001647BE" w:rsidRDefault="001647BE" w:rsidP="001647BE">
      <w:pPr>
        <w:numPr>
          <w:ilvl w:val="0"/>
          <w:numId w:val="17"/>
        </w:numPr>
        <w:spacing w:after="0" w:line="240" w:lineRule="auto"/>
        <w:jc w:val="both"/>
        <w:rPr>
          <w:rFonts w:cs="Arial"/>
          <w:szCs w:val="20"/>
        </w:rPr>
      </w:pPr>
      <w:r w:rsidRPr="001647BE">
        <w:rPr>
          <w:rFonts w:cs="Arial"/>
          <w:szCs w:val="20"/>
        </w:rPr>
        <w:t>Dodavatel je povinen zajistit, aby bylo přidělené pracoviště vybaveno odpovídajícími hygienickými zařízeními.</w:t>
      </w:r>
    </w:p>
    <w:p w14:paraId="39E60B37" w14:textId="77777777" w:rsidR="001647BE" w:rsidRPr="001647BE" w:rsidRDefault="001647BE" w:rsidP="001647BE">
      <w:pPr>
        <w:spacing w:after="0" w:line="240" w:lineRule="auto"/>
        <w:ind w:left="720"/>
        <w:contextualSpacing/>
        <w:jc w:val="both"/>
        <w:rPr>
          <w:rFonts w:cs="Arial"/>
          <w:szCs w:val="20"/>
        </w:rPr>
      </w:pPr>
    </w:p>
    <w:p w14:paraId="15CEF303"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Lidské zdroje, zaměstnávání cizích státních příslušníků</w:t>
      </w:r>
    </w:p>
    <w:p w14:paraId="3F4D840B" w14:textId="77777777" w:rsidR="001647BE" w:rsidRPr="001647BE" w:rsidRDefault="001647BE" w:rsidP="001647BE">
      <w:pPr>
        <w:tabs>
          <w:tab w:val="num" w:pos="426"/>
        </w:tabs>
        <w:spacing w:line="240" w:lineRule="auto"/>
        <w:ind w:left="1080"/>
        <w:contextualSpacing/>
        <w:rPr>
          <w:sz w:val="16"/>
          <w:szCs w:val="16"/>
        </w:rPr>
      </w:pPr>
    </w:p>
    <w:p w14:paraId="1BCF7E8D" w14:textId="77777777" w:rsidR="001647BE" w:rsidRPr="001647BE" w:rsidRDefault="001647BE" w:rsidP="001647BE">
      <w:pPr>
        <w:numPr>
          <w:ilvl w:val="0"/>
          <w:numId w:val="13"/>
        </w:numPr>
        <w:spacing w:line="240" w:lineRule="auto"/>
        <w:contextualSpacing/>
        <w:jc w:val="both"/>
        <w:rPr>
          <w:rFonts w:cs="Arial"/>
          <w:szCs w:val="20"/>
        </w:rPr>
      </w:pPr>
      <w:r w:rsidRPr="001647BE">
        <w:rPr>
          <w:rFonts w:cs="Arial"/>
          <w:szCs w:val="20"/>
        </w:rPr>
        <w:t xml:space="preserve">Dodavatel se zavazuje plnit předmět smlouvy pomocí osob, které jsou k němu v pracovněprávním nebo obdobném vztahu a které splňují veškeré požadavky vyplývající z právních předpisů ČR, zejména pak ze zákona o zaměstnanosti ve znění pozdějších předpisů. </w:t>
      </w:r>
    </w:p>
    <w:p w14:paraId="0236B7ED" w14:textId="77777777" w:rsidR="001647BE" w:rsidRPr="001647BE" w:rsidRDefault="001647BE" w:rsidP="001647BE">
      <w:pPr>
        <w:spacing w:line="240" w:lineRule="auto"/>
        <w:ind w:left="720"/>
        <w:contextualSpacing/>
        <w:jc w:val="both"/>
        <w:rPr>
          <w:rFonts w:cs="Arial"/>
          <w:szCs w:val="20"/>
        </w:rPr>
      </w:pPr>
    </w:p>
    <w:p w14:paraId="083AA444" w14:textId="77777777" w:rsidR="001647BE" w:rsidRPr="001647BE" w:rsidRDefault="001647BE" w:rsidP="001647BE">
      <w:pPr>
        <w:numPr>
          <w:ilvl w:val="0"/>
          <w:numId w:val="13"/>
        </w:numPr>
        <w:spacing w:line="240" w:lineRule="auto"/>
        <w:contextualSpacing/>
        <w:jc w:val="both"/>
        <w:rPr>
          <w:rFonts w:cs="Arial"/>
          <w:szCs w:val="20"/>
        </w:rPr>
      </w:pPr>
      <w:r w:rsidRPr="001647BE">
        <w:rPr>
          <w:rFonts w:cs="Arial"/>
          <w:szCs w:val="20"/>
        </w:rPr>
        <w:t>Dodavatel je povinen zajistit, aby alespoň jeden z jeho pracovníků přítomných na staveništi hovořil česky nebo slovensky.</w:t>
      </w:r>
    </w:p>
    <w:p w14:paraId="4CBC7BC7" w14:textId="77777777" w:rsidR="001647BE" w:rsidRPr="001647BE" w:rsidRDefault="001647BE" w:rsidP="001647BE">
      <w:pPr>
        <w:numPr>
          <w:ilvl w:val="0"/>
          <w:numId w:val="13"/>
        </w:numPr>
        <w:spacing w:before="120" w:after="0" w:line="240" w:lineRule="auto"/>
        <w:jc w:val="both"/>
        <w:rPr>
          <w:rFonts w:cs="Arial"/>
          <w:szCs w:val="20"/>
        </w:rPr>
      </w:pPr>
      <w:r w:rsidRPr="001647BE">
        <w:rPr>
          <w:rFonts w:cs="Arial"/>
          <w:szCs w:val="20"/>
        </w:rPr>
        <w:t>Dodavatel je povinen vést přehled o denní přítomnosti svých zaměstnanců na pracovišti, včetně případných podzhotovitelů a OSVČ. Přehled může být veden v listinné nebo elektronické formě.</w:t>
      </w:r>
    </w:p>
    <w:p w14:paraId="75E55F2A"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Bezpečnost a ochrana zdraví, požární ochrana</w:t>
      </w:r>
    </w:p>
    <w:p w14:paraId="7B80D606" w14:textId="77777777" w:rsidR="001647BE" w:rsidRPr="001647BE" w:rsidRDefault="001647BE" w:rsidP="001647BE">
      <w:pPr>
        <w:spacing w:after="0" w:line="240" w:lineRule="auto"/>
        <w:ind w:left="360"/>
        <w:jc w:val="both"/>
        <w:rPr>
          <w:rFonts w:cs="Arial"/>
          <w:szCs w:val="20"/>
        </w:rPr>
      </w:pPr>
    </w:p>
    <w:p w14:paraId="189FA97B" w14:textId="77777777" w:rsidR="001647BE" w:rsidRPr="001647BE" w:rsidRDefault="001647BE" w:rsidP="001647BE">
      <w:pPr>
        <w:rPr>
          <w:b/>
          <w:szCs w:val="20"/>
        </w:rPr>
      </w:pPr>
      <w:r w:rsidRPr="001647BE">
        <w:rPr>
          <w:b/>
          <w:szCs w:val="20"/>
        </w:rPr>
        <w:t xml:space="preserve">Školení a odborná a </w:t>
      </w:r>
      <w:r w:rsidRPr="001647BE">
        <w:rPr>
          <w:rFonts w:cs="Arial"/>
          <w:b/>
          <w:szCs w:val="20"/>
        </w:rPr>
        <w:t>zdravotní</w:t>
      </w:r>
      <w:r w:rsidRPr="001647BE">
        <w:rPr>
          <w:b/>
          <w:szCs w:val="20"/>
        </w:rPr>
        <w:t xml:space="preserve"> způsobilost zaměstnanců dodavatele</w:t>
      </w:r>
    </w:p>
    <w:p w14:paraId="40358C8E"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 xml:space="preserve">Dodavatel je povinen mít na pracovišti objednatele k dispozici alespoň kopie dokladů o zdravotní a odborné způsobilosti svých zaměstnanců (včetně zaměstnanců podzhotovitelů a OSVČ) k výkonu práce v rámci plnění předmětu smlouvy. </w:t>
      </w:r>
    </w:p>
    <w:p w14:paraId="615DF841"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 xml:space="preserve">Mezi požadavky na odbornou způsobilost </w:t>
      </w:r>
      <w:proofErr w:type="gramStart"/>
      <w:r w:rsidRPr="001647BE">
        <w:rPr>
          <w:rFonts w:cs="Arial"/>
          <w:szCs w:val="20"/>
        </w:rPr>
        <w:t>patří</w:t>
      </w:r>
      <w:proofErr w:type="gramEnd"/>
      <w:r w:rsidRPr="001647BE">
        <w:rPr>
          <w:rFonts w:cs="Arial"/>
          <w:szCs w:val="20"/>
        </w:rPr>
        <w:t xml:space="preserve"> také školení BOZP a PO.</w:t>
      </w:r>
    </w:p>
    <w:p w14:paraId="6D09B931"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Odpovědný zástupce dodavatele je povinen účastnit se pravidelných schůzek týkajících se BOZP (denní schůzka „prvních pět minut“ a měsíční schůzka „čtvrthodinka BOZP“ na pracovišti, organizovaných objednatelem.</w:t>
      </w:r>
    </w:p>
    <w:p w14:paraId="29127600"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Objednatel má právo proškolit pracovníky dodavatele na jím určená témata bezpečné práce.</w:t>
      </w:r>
    </w:p>
    <w:p w14:paraId="4445B8BD" w14:textId="77777777" w:rsidR="001647BE" w:rsidRPr="001647BE" w:rsidRDefault="001647BE" w:rsidP="001647BE">
      <w:pPr>
        <w:spacing w:after="0" w:line="240" w:lineRule="auto"/>
        <w:ind w:left="360"/>
        <w:jc w:val="both"/>
        <w:rPr>
          <w:rFonts w:cs="Arial"/>
          <w:szCs w:val="20"/>
        </w:rPr>
      </w:pPr>
    </w:p>
    <w:p w14:paraId="41CD033A" w14:textId="77777777" w:rsidR="001647BE" w:rsidRPr="001647BE" w:rsidRDefault="001647BE" w:rsidP="001647BE">
      <w:pPr>
        <w:rPr>
          <w:b/>
          <w:szCs w:val="20"/>
        </w:rPr>
      </w:pPr>
      <w:r w:rsidRPr="001647BE">
        <w:rPr>
          <w:b/>
          <w:szCs w:val="20"/>
        </w:rPr>
        <w:t>Dokumentace</w:t>
      </w:r>
    </w:p>
    <w:p w14:paraId="7101965E"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Dodavatel je povinen vést dokumentaci BOZP, PO v souladu s legislativními požadavky a předanými požadavky objednatele. Dokumentace BOZP, PO musí být vedena v aktuálním stavu a musí obsahovat alespoň níže uvedené dokumenty:</w:t>
      </w:r>
    </w:p>
    <w:p w14:paraId="64F28D3B"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deník BOZP, popř. jiný dokument stejného charakteru,</w:t>
      </w:r>
    </w:p>
    <w:p w14:paraId="4820FEA7"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doklady potvrzující proškolení zaměstnanců,</w:t>
      </w:r>
    </w:p>
    <w:p w14:paraId="34D62DED"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vyhodnocení rizik spojených s vykonávanou činností, včetně opatření k eliminaci rizik,</w:t>
      </w:r>
    </w:p>
    <w:p w14:paraId="17ACAE19"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pracovní postupy na rizikové práce dle 591/2006 (příloha č. 5),</w:t>
      </w:r>
    </w:p>
    <w:p w14:paraId="569FB61E"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záznamy o prováděných kontrolách pracoviště, včetně záznamů o provedených dechových zkouškách,</w:t>
      </w:r>
    </w:p>
    <w:p w14:paraId="481A9037"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plán první pomoci, traumatologický plán,</w:t>
      </w:r>
    </w:p>
    <w:p w14:paraId="3E1B565D"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požární poplachové směrnice,</w:t>
      </w:r>
    </w:p>
    <w:p w14:paraId="39CCF318"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záznam o prokazatelném seznámení zaměstnanců s dokumentací BOZP, PO, OŽP, která jim byla objednatelem poskytnuta, a kterou měli pro danou stavbu vytvořit na základě legislativních požadavků,</w:t>
      </w:r>
    </w:p>
    <w:p w14:paraId="0696BA3C"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 xml:space="preserve">provozní deníky strojů a zařízení, </w:t>
      </w:r>
    </w:p>
    <w:p w14:paraId="5F735375"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záznamy k OOPP (osobní ochranné pracovní prostředky),</w:t>
      </w:r>
    </w:p>
    <w:p w14:paraId="66558A2A"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platný doklad o provedené revizi na zařízení,</w:t>
      </w:r>
    </w:p>
    <w:p w14:paraId="7AA26537" w14:textId="77777777" w:rsidR="001647BE" w:rsidRPr="001647BE" w:rsidRDefault="001647BE" w:rsidP="001647BE">
      <w:pPr>
        <w:numPr>
          <w:ilvl w:val="0"/>
          <w:numId w:val="14"/>
        </w:numPr>
        <w:spacing w:after="0" w:line="240" w:lineRule="auto"/>
        <w:ind w:left="1134" w:hanging="283"/>
        <w:jc w:val="both"/>
        <w:rPr>
          <w:rFonts w:cs="Arial"/>
          <w:szCs w:val="20"/>
        </w:rPr>
      </w:pPr>
      <w:r w:rsidRPr="001647BE">
        <w:rPr>
          <w:rFonts w:cs="Arial"/>
          <w:szCs w:val="20"/>
        </w:rPr>
        <w:t>knihu úrazů.</w:t>
      </w:r>
    </w:p>
    <w:p w14:paraId="4311E7C4"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Výše uvedené dokumenty musí mít dodavatel na pracovišti objednatele k dispozici alespoň ve formě kopie. Originály těchto dokladů musí být schopný předložit na požádání objednatele do 24 hodin.</w:t>
      </w:r>
    </w:p>
    <w:p w14:paraId="20F51C8D" w14:textId="77777777" w:rsidR="001647BE" w:rsidRPr="001647BE" w:rsidRDefault="001647BE" w:rsidP="001647BE">
      <w:pPr>
        <w:spacing w:before="120" w:after="0" w:line="240" w:lineRule="auto"/>
        <w:ind w:left="720"/>
        <w:jc w:val="both"/>
        <w:rPr>
          <w:rFonts w:cs="Arial"/>
          <w:szCs w:val="20"/>
        </w:rPr>
      </w:pPr>
    </w:p>
    <w:p w14:paraId="76551899" w14:textId="77777777" w:rsidR="001647BE" w:rsidRPr="001647BE" w:rsidRDefault="001647BE" w:rsidP="001647BE">
      <w:pPr>
        <w:rPr>
          <w:b/>
          <w:szCs w:val="20"/>
        </w:rPr>
      </w:pPr>
      <w:r w:rsidRPr="001647BE">
        <w:rPr>
          <w:b/>
          <w:szCs w:val="20"/>
        </w:rPr>
        <w:t>Základní pravidla práce</w:t>
      </w:r>
    </w:p>
    <w:p w14:paraId="399D9B72"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Pažení výkopu musí být na místě před zahájením výkopových prací (má-li být výkop pažen).</w:t>
      </w:r>
    </w:p>
    <w:p w14:paraId="6E61339C"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Před zahájením prací ve výkopu (jakýkoli sestup do výkopu) musí odpovědný pracovník dodavatele dostatečně včas informovat odpovědného pracovníka objednatele, aby měl objednatel možnost ověřit dostatečné zabezpečení výkopu (pažením, svahováním).</w:t>
      </w:r>
    </w:p>
    <w:p w14:paraId="2205E7A7"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Před zahájením prací na provozované komunikaci (zábor části komunikace) nebo v její těsné blízkosti musí odpovědný pracovník dodavatele dostatečně včas informovat odpovědného pracovníka objednatele, aby měl objednatel možnost ověřit dostatečné zabezpečení pracoviště (značení, fyzické zabezpečení).</w:t>
      </w:r>
    </w:p>
    <w:p w14:paraId="5794AE6F"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Před zahájením manipulace s nákladem pomocí zdvihacího zařízení musí odpovědný pracovník dodavatele dostatečně včas informovat odpovědného pracovníka objednatele, aby měl objednatel možnost ověřit dostatečné zabezpečení prací (správné umístění a zajištění zdvihacího zařízení („</w:t>
      </w:r>
      <w:proofErr w:type="spellStart"/>
      <w:r w:rsidRPr="001647BE">
        <w:rPr>
          <w:rFonts w:cs="Arial"/>
          <w:szCs w:val="20"/>
        </w:rPr>
        <w:t>zapatkování</w:t>
      </w:r>
      <w:proofErr w:type="spellEnd"/>
      <w:r w:rsidRPr="001647BE">
        <w:rPr>
          <w:rFonts w:cs="Arial"/>
          <w:szCs w:val="20"/>
        </w:rPr>
        <w:t xml:space="preserve">“ autojeřábu atp.), správné vázací prostředky v dostatečném množství a bezvadném stavu, bezpečný pracovní postup), atp. Při manipulaci s nákladem je zejména zakázáno používat textilní vázací prostředky přivázané přes hranu a pohybovat se pod zavěšeným břemenem nebo v jeho blízkosti. Pohyb v blízkosti zavěšeného břemene a přímá ruční manipulace s ním, je možná pouze v případě, že od břemene nehrozí žádné riziko (zejména jeho pád či „zhoupnutí“) např. při přesném umisťování břemene nacházejícího se v minimální výšce nad povrchem. Dodavatel se zavazuje, že bude provádět práce v souladu s normou ČSN ISO 12480-1, a že </w:t>
      </w:r>
      <w:proofErr w:type="gramStart"/>
      <w:r w:rsidRPr="001647BE">
        <w:rPr>
          <w:rFonts w:cs="Arial"/>
          <w:szCs w:val="20"/>
        </w:rPr>
        <w:t>určí</w:t>
      </w:r>
      <w:proofErr w:type="gramEnd"/>
      <w:r w:rsidRPr="001647BE">
        <w:rPr>
          <w:rFonts w:cs="Arial"/>
          <w:szCs w:val="20"/>
        </w:rPr>
        <w:t xml:space="preserve"> kompetentní osobu pro řízení provozu jeřábu (v souladu s normou a požadavky organizace objednatele).</w:t>
      </w:r>
    </w:p>
    <w:p w14:paraId="7DF4BE13"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Před zahájením prací ve výškách musí odpovědný pracovník dodavatele dostatečně včas informovat odpovědného pracovníka objednatele, aby měl objednatel možnost ověřit dostatečné zabezpečení prací (kolektivní ochrana proti pádu, osobní ochrana proti pádu včetně kotvících bodů, ochrana proti pádu předmětu, zákaz práce nad sebou).</w:t>
      </w:r>
    </w:p>
    <w:p w14:paraId="312CD25E"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Veškeré vybavení, zařízení, vozidla a stroje (dále také jen „zařízení“) musí být v dobrém stavu a pracovníci musí mít veškerou dokumentaci potvrzující stav zařízení u sebe (doklad o technické prohlídce, revizi atp.).</w:t>
      </w:r>
    </w:p>
    <w:p w14:paraId="1F8F368B"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Posádky vozidel se musí před vjezdem na pracoviště seznámit se způsobem řízení dopravy na pracovišti a těmito pokyny se řídit.</w:t>
      </w:r>
    </w:p>
    <w:p w14:paraId="542C3688"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 xml:space="preserve">Vozidla a stavební stroje nad 3,5 t musí být mimo jiné vybaveny zvukovou signalizací zpětného chodu. Couvání bez aktivování této signalizace je zakázáno. </w:t>
      </w:r>
    </w:p>
    <w:p w14:paraId="3F34D68C"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Maximální rychlost couvání v místech, kde se mohou pohybovat pěší pracovníci je 5 km/h. Pohybuje-li se v bezprostřední blízkosti (do 1 m) dráhy couvajícího vozidla alespoň jeden pracovník, je řidič couvajícího vozidla povinen zastavit alespoň 10 metrů od takovéto osoby a počkat až se tato dostane do bezpečné vzdálenosti (více než 1 m od předpokládané dráhy couvajícího vozidla).</w:t>
      </w:r>
    </w:p>
    <w:p w14:paraId="69179C36"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Dodavatel je povinen vybavit výstražným oranžovým majákem (dále jen „maják“) svá vozidla všech typů a kategorií, stavební stroje a další mechanizaci s možností samostatného pohybu (dále společně jen „MDP“). Maják je nutné aktivovat v okamžiku vjezdu na staveniště / do výrobního prostoru lomu a vypnout v okamžiku opuštění staveniště / výrobního prostoru lomu. Maják musí být aktivní, i když MDP stojí. Maják není nutné použít v případě, že MDP odstavujete u zařízení staveniště a u kancelářských budov lomu nebo pokud bude MDP dlouhodobě (přes noc, po většinu směny) zaparkováno mimo komunikaci na staveništi / lomu. Takto zaparkované MDP nesmí tvořit překážku plynulému provozu na staveništi / lomu ani okolnímu provozu.</w:t>
      </w:r>
    </w:p>
    <w:p w14:paraId="49D0BE46" w14:textId="77777777" w:rsidR="001647BE" w:rsidRPr="001647BE" w:rsidRDefault="001647BE" w:rsidP="001647BE">
      <w:pPr>
        <w:spacing w:after="0" w:line="240" w:lineRule="auto"/>
        <w:ind w:left="720"/>
        <w:jc w:val="both"/>
        <w:rPr>
          <w:rFonts w:cs="Arial"/>
          <w:szCs w:val="20"/>
        </w:rPr>
      </w:pPr>
    </w:p>
    <w:p w14:paraId="68206A87" w14:textId="77777777" w:rsidR="001647BE" w:rsidRPr="001647BE" w:rsidRDefault="001647BE" w:rsidP="001647BE">
      <w:pPr>
        <w:rPr>
          <w:b/>
          <w:szCs w:val="20"/>
        </w:rPr>
      </w:pPr>
      <w:r w:rsidRPr="001647BE">
        <w:rPr>
          <w:b/>
          <w:szCs w:val="20"/>
        </w:rPr>
        <w:t>OOPP</w:t>
      </w:r>
    </w:p>
    <w:p w14:paraId="3EA3BAD9"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Dodavatel odpovídá za to, že v návaznosti na vykonávanou pracovní činnost a v souladu s vyhodnocenými riziky, budou všichni jeho zaměstnanci (včetně případných podzhotovitelů a OSVČ) na pracovištích objednatele vybaveni odpovídajícími osobními ochrannými pracovními prostředky v následujícím minimálním rozsahu a budou tyto prostředky používat:</w:t>
      </w:r>
    </w:p>
    <w:p w14:paraId="2A43EFB3" w14:textId="77777777" w:rsidR="001647BE" w:rsidRPr="001647BE" w:rsidRDefault="001647BE" w:rsidP="001647BE">
      <w:pPr>
        <w:spacing w:after="0" w:line="240" w:lineRule="auto"/>
        <w:ind w:left="720"/>
        <w:jc w:val="both"/>
        <w:rPr>
          <w:rFonts w:cs="Arial"/>
          <w:szCs w:val="20"/>
        </w:rPr>
      </w:pPr>
      <w:r w:rsidRPr="001647BE">
        <w:rPr>
          <w:rFonts w:cs="Arial"/>
          <w:szCs w:val="20"/>
        </w:rPr>
        <w:t>všechna pracoviště:</w:t>
      </w:r>
    </w:p>
    <w:p w14:paraId="0B4F69D7" w14:textId="77777777" w:rsidR="001647BE" w:rsidRPr="001647BE" w:rsidRDefault="001647BE" w:rsidP="001647BE">
      <w:pPr>
        <w:spacing w:after="0" w:line="240" w:lineRule="auto"/>
        <w:ind w:left="1080"/>
        <w:jc w:val="both"/>
        <w:rPr>
          <w:rFonts w:cs="Arial"/>
          <w:szCs w:val="20"/>
        </w:rPr>
      </w:pPr>
      <w:r w:rsidRPr="001647BE">
        <w:rPr>
          <w:rFonts w:cs="Arial"/>
          <w:szCs w:val="20"/>
        </w:rPr>
        <w:t>pracovní oděv (v rámci jednoho dodavatele jednotná barva nebo barevná kombinace),</w:t>
      </w:r>
    </w:p>
    <w:p w14:paraId="009C1F59" w14:textId="77777777" w:rsidR="001647BE" w:rsidRPr="001647BE" w:rsidRDefault="001647BE" w:rsidP="001647BE">
      <w:pPr>
        <w:spacing w:after="0" w:line="240" w:lineRule="auto"/>
        <w:ind w:left="1080"/>
        <w:jc w:val="both"/>
        <w:rPr>
          <w:rFonts w:cs="Arial"/>
          <w:szCs w:val="20"/>
        </w:rPr>
      </w:pPr>
      <w:r w:rsidRPr="001647BE">
        <w:rPr>
          <w:rFonts w:cs="Arial"/>
          <w:szCs w:val="20"/>
        </w:rPr>
        <w:t>ochranná přilba (na základě vyhodnocených rizik na pracovišti může vedoucí zaměstnanec rozhodnout jinak),</w:t>
      </w:r>
    </w:p>
    <w:p w14:paraId="006B3C54" w14:textId="77777777" w:rsidR="001647BE" w:rsidRPr="001647BE" w:rsidRDefault="001647BE" w:rsidP="001647BE">
      <w:pPr>
        <w:spacing w:after="0" w:line="240" w:lineRule="auto"/>
        <w:ind w:left="1080"/>
        <w:jc w:val="both"/>
        <w:rPr>
          <w:rFonts w:cs="Arial"/>
          <w:szCs w:val="20"/>
        </w:rPr>
      </w:pPr>
      <w:r w:rsidRPr="001647BE">
        <w:rPr>
          <w:rFonts w:cs="Arial"/>
          <w:szCs w:val="20"/>
        </w:rPr>
        <w:t>reflexní vesta (nebo pracovní oděv vybavený reflexními prvky),</w:t>
      </w:r>
    </w:p>
    <w:p w14:paraId="2CF60F53" w14:textId="77777777" w:rsidR="001647BE" w:rsidRPr="001647BE" w:rsidRDefault="001647BE" w:rsidP="001647BE">
      <w:pPr>
        <w:spacing w:after="0" w:line="240" w:lineRule="auto"/>
        <w:ind w:left="1080"/>
        <w:jc w:val="both"/>
        <w:rPr>
          <w:rFonts w:cs="Arial"/>
          <w:szCs w:val="20"/>
        </w:rPr>
      </w:pPr>
      <w:r w:rsidRPr="001647BE">
        <w:rPr>
          <w:rFonts w:cs="Arial"/>
          <w:szCs w:val="20"/>
        </w:rPr>
        <w:t>pracovní obuv,</w:t>
      </w:r>
    </w:p>
    <w:p w14:paraId="76B6B9F4" w14:textId="77777777" w:rsidR="001647BE" w:rsidRPr="001647BE" w:rsidRDefault="001647BE" w:rsidP="001647BE">
      <w:pPr>
        <w:spacing w:after="0" w:line="240" w:lineRule="auto"/>
        <w:ind w:left="1080"/>
        <w:jc w:val="both"/>
        <w:rPr>
          <w:rFonts w:cs="Arial"/>
          <w:szCs w:val="20"/>
        </w:rPr>
      </w:pPr>
      <w:r w:rsidRPr="001647BE">
        <w:rPr>
          <w:rFonts w:cs="Arial"/>
          <w:szCs w:val="20"/>
        </w:rPr>
        <w:t>pracovní rukavice.</w:t>
      </w:r>
    </w:p>
    <w:p w14:paraId="5B08AC2E" w14:textId="77777777" w:rsidR="001647BE" w:rsidRPr="001647BE" w:rsidRDefault="001647BE" w:rsidP="001647BE">
      <w:pPr>
        <w:spacing w:after="0" w:line="240" w:lineRule="auto"/>
        <w:ind w:left="720"/>
        <w:jc w:val="both"/>
        <w:rPr>
          <w:rFonts w:cs="Arial"/>
          <w:szCs w:val="20"/>
        </w:rPr>
      </w:pPr>
      <w:r w:rsidRPr="001647BE">
        <w:rPr>
          <w:rFonts w:cs="Arial"/>
          <w:szCs w:val="20"/>
        </w:rPr>
        <w:t>určená pracoviště (vybrané činnosti):</w:t>
      </w:r>
    </w:p>
    <w:p w14:paraId="76C23D8B" w14:textId="77777777" w:rsidR="001647BE" w:rsidRPr="001647BE" w:rsidRDefault="001647BE" w:rsidP="001647BE">
      <w:pPr>
        <w:spacing w:after="0" w:line="240" w:lineRule="auto"/>
        <w:ind w:left="1080"/>
        <w:jc w:val="both"/>
        <w:rPr>
          <w:rFonts w:cs="Arial"/>
          <w:szCs w:val="20"/>
        </w:rPr>
      </w:pPr>
      <w:r w:rsidRPr="001647BE">
        <w:rPr>
          <w:rFonts w:cs="Arial"/>
          <w:szCs w:val="20"/>
        </w:rPr>
        <w:t>ochrana zraku,</w:t>
      </w:r>
    </w:p>
    <w:p w14:paraId="14BFFFB9" w14:textId="77777777" w:rsidR="001647BE" w:rsidRPr="001647BE" w:rsidRDefault="001647BE" w:rsidP="001647BE">
      <w:pPr>
        <w:spacing w:after="0" w:line="240" w:lineRule="auto"/>
        <w:ind w:left="1080"/>
        <w:jc w:val="both"/>
        <w:rPr>
          <w:rFonts w:cs="Arial"/>
          <w:szCs w:val="20"/>
        </w:rPr>
      </w:pPr>
      <w:r w:rsidRPr="001647BE">
        <w:rPr>
          <w:rFonts w:cs="Arial"/>
          <w:szCs w:val="20"/>
        </w:rPr>
        <w:t>ochrana sluchu,</w:t>
      </w:r>
    </w:p>
    <w:p w14:paraId="24C22A5C" w14:textId="77777777" w:rsidR="001647BE" w:rsidRPr="001647BE" w:rsidRDefault="001647BE" w:rsidP="001647BE">
      <w:pPr>
        <w:spacing w:after="0" w:line="240" w:lineRule="auto"/>
        <w:ind w:left="1080"/>
        <w:jc w:val="both"/>
        <w:rPr>
          <w:rFonts w:cs="Arial"/>
          <w:szCs w:val="20"/>
        </w:rPr>
      </w:pPr>
      <w:r w:rsidRPr="001647BE">
        <w:rPr>
          <w:rFonts w:cs="Arial"/>
          <w:szCs w:val="20"/>
        </w:rPr>
        <w:t>ochrana dýchacích cest,</w:t>
      </w:r>
    </w:p>
    <w:p w14:paraId="47DFD035" w14:textId="77777777" w:rsidR="001647BE" w:rsidRPr="001647BE" w:rsidRDefault="001647BE" w:rsidP="001647BE">
      <w:pPr>
        <w:spacing w:after="0" w:line="240" w:lineRule="auto"/>
        <w:ind w:left="1080"/>
        <w:jc w:val="both"/>
        <w:rPr>
          <w:rFonts w:cs="Arial"/>
          <w:szCs w:val="20"/>
        </w:rPr>
      </w:pPr>
      <w:r w:rsidRPr="001647BE">
        <w:rPr>
          <w:rFonts w:cs="Arial"/>
          <w:szCs w:val="20"/>
        </w:rPr>
        <w:t xml:space="preserve">bezpečnostní pásy, postroje, </w:t>
      </w:r>
    </w:p>
    <w:p w14:paraId="7043515A" w14:textId="77777777" w:rsidR="001647BE" w:rsidRPr="001647BE" w:rsidRDefault="001647BE" w:rsidP="001647BE">
      <w:pPr>
        <w:spacing w:after="0" w:line="240" w:lineRule="auto"/>
        <w:ind w:left="1080"/>
        <w:jc w:val="both"/>
        <w:rPr>
          <w:rFonts w:cs="Arial"/>
          <w:szCs w:val="20"/>
        </w:rPr>
      </w:pPr>
      <w:r w:rsidRPr="001647BE">
        <w:rPr>
          <w:rFonts w:cs="Arial"/>
          <w:szCs w:val="20"/>
        </w:rPr>
        <w:t>vybavení svářečů apod.</w:t>
      </w:r>
    </w:p>
    <w:p w14:paraId="6194CA34"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Dodavatel je povinen provádět pravidelnou kontrolu svých zaměstnanců, podzhotovitelů, včetně OSVČ, zda při pracovní činnosti stanovené OOPP používají.</w:t>
      </w:r>
    </w:p>
    <w:p w14:paraId="241E04EF" w14:textId="77777777" w:rsidR="001647BE" w:rsidRPr="001647BE" w:rsidRDefault="001647BE" w:rsidP="001647BE">
      <w:pPr>
        <w:spacing w:after="0" w:line="240" w:lineRule="auto"/>
        <w:ind w:left="720"/>
        <w:jc w:val="both"/>
        <w:rPr>
          <w:rFonts w:cs="Arial"/>
          <w:szCs w:val="20"/>
        </w:rPr>
      </w:pPr>
      <w:r w:rsidRPr="001647BE">
        <w:rPr>
          <w:rFonts w:cs="Arial"/>
          <w:szCs w:val="20"/>
        </w:rPr>
        <w:t xml:space="preserve"> </w:t>
      </w:r>
    </w:p>
    <w:p w14:paraId="2EB008B6" w14:textId="77777777" w:rsidR="001647BE" w:rsidRPr="001647BE" w:rsidRDefault="001647BE" w:rsidP="001647BE">
      <w:pPr>
        <w:rPr>
          <w:b/>
          <w:szCs w:val="20"/>
        </w:rPr>
      </w:pPr>
      <w:r w:rsidRPr="001647BE">
        <w:rPr>
          <w:b/>
          <w:szCs w:val="20"/>
        </w:rPr>
        <w:t>Pracovní úrazy</w:t>
      </w:r>
    </w:p>
    <w:p w14:paraId="324AF753"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Pokud dojde k pracovnímu úrazu pracovníka dodavatele (včetně jeho případných podzhotovitelů), je dodavatel povinen oznámit vzniklý úraz neprodleně vedoucímu pracoviště objednatele.</w:t>
      </w:r>
    </w:p>
    <w:p w14:paraId="00FEF064"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Vyšetření příčin vzniku úrazu, vedení související dokumentace, včetně splnění oznamovací povinnosti ve smyslu nařízení vlády, kterým se stanoví způsob evidence, hlášení a zasílání záznamu o úrazu zajišťuje zaměstnavatel poškozeného zaměstnance (dodavatel). Dodavatel musí umožnit objednateli podílet se na vyšetřování příčin úrazu. Kromě zákonem požadovaných formulářů vyplní dodavatel záznam o úrazu na poskytnutém formuláři objednatele.</w:t>
      </w:r>
    </w:p>
    <w:p w14:paraId="4F58D982"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Po ukončení šetření pracovního úrazu, předá dodavatel kopii všech záznamů objednateli. Náklady spojené se vzniklým úrazem, jsou náklady dodavatele.</w:t>
      </w:r>
    </w:p>
    <w:p w14:paraId="1E9D3E60" w14:textId="77777777" w:rsidR="001647BE" w:rsidRPr="001647BE" w:rsidRDefault="001647BE" w:rsidP="001647BE">
      <w:pPr>
        <w:spacing w:after="0" w:line="240" w:lineRule="auto"/>
        <w:ind w:firstLine="360"/>
        <w:jc w:val="both"/>
        <w:rPr>
          <w:rFonts w:cs="Arial"/>
          <w:szCs w:val="20"/>
        </w:rPr>
      </w:pPr>
    </w:p>
    <w:p w14:paraId="116EA844" w14:textId="77777777" w:rsidR="001647BE" w:rsidRPr="001647BE" w:rsidRDefault="001647BE" w:rsidP="001647BE">
      <w:pPr>
        <w:spacing w:after="0" w:line="240" w:lineRule="auto"/>
        <w:jc w:val="both"/>
        <w:rPr>
          <w:rFonts w:cs="Arial"/>
          <w:szCs w:val="20"/>
        </w:rPr>
      </w:pPr>
      <w:r w:rsidRPr="001647BE" w:rsidDel="00C37FC0">
        <w:rPr>
          <w:rFonts w:cs="Arial"/>
          <w:szCs w:val="20"/>
        </w:rPr>
        <w:t xml:space="preserve"> </w:t>
      </w:r>
    </w:p>
    <w:p w14:paraId="5D3A05CE" w14:textId="77777777" w:rsidR="001647BE" w:rsidRPr="001647BE" w:rsidRDefault="001647BE" w:rsidP="001647BE">
      <w:pPr>
        <w:rPr>
          <w:b/>
          <w:szCs w:val="20"/>
        </w:rPr>
      </w:pPr>
      <w:r w:rsidRPr="001647BE">
        <w:rPr>
          <w:b/>
          <w:szCs w:val="20"/>
        </w:rPr>
        <w:t>PO</w:t>
      </w:r>
    </w:p>
    <w:p w14:paraId="15FD8628"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Dodavatel je v případě potřeby nebo na základě požadavku povinen předat objednateli zpracovanou dokumentaci požární ochrany, včetně prokazatelného seznámení zaměstnanců s touto dokumentací.</w:t>
      </w:r>
    </w:p>
    <w:p w14:paraId="3A106999"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Dodavatel je v případě potřeby povinen vybavit svá pracoviště (zejména stavební buňky, kontejnery a zařízení staveniště) odpovídajícím počtem a druhy přenosných hasicích přístrojů (PHP). Potřebný počet PHP stanoví dodavatel na základě stupně požárního nebezpečí, nebo v souladu s vyhláškou o požární prevenci. PHP musí mít platnou revizi.</w:t>
      </w:r>
    </w:p>
    <w:p w14:paraId="22AFEDD9" w14:textId="77777777" w:rsidR="001647BE" w:rsidRPr="001647BE" w:rsidRDefault="001647BE" w:rsidP="001647BE">
      <w:pPr>
        <w:numPr>
          <w:ilvl w:val="0"/>
          <w:numId w:val="16"/>
        </w:numPr>
        <w:spacing w:before="120" w:after="0" w:line="240" w:lineRule="auto"/>
        <w:jc w:val="both"/>
        <w:rPr>
          <w:rFonts w:cs="Arial"/>
          <w:szCs w:val="20"/>
        </w:rPr>
      </w:pPr>
      <w:r w:rsidRPr="001647BE">
        <w:rPr>
          <w:rFonts w:cs="Arial"/>
          <w:szCs w:val="20"/>
        </w:rPr>
        <w:t xml:space="preserve">Dodavatel je povinen provádět svářečské práce, nebo jiné práce s otevřeným ohněm či zvýšeným nebezpečím požáru pouze na základě písemného příkazu a dodržení příslušných vyhlášek, zejména vyhlášky o podmínkách požární bezpečnosti při svařování a nahřívání živic v tavných nádobách a vyhlášky o požární prevenci. Po ukončení prací </w:t>
      </w:r>
      <w:proofErr w:type="gramStart"/>
      <w:r w:rsidRPr="001647BE">
        <w:rPr>
          <w:rFonts w:cs="Arial"/>
          <w:szCs w:val="20"/>
        </w:rPr>
        <w:t>založí</w:t>
      </w:r>
      <w:proofErr w:type="gramEnd"/>
      <w:r w:rsidRPr="001647BE">
        <w:rPr>
          <w:rFonts w:cs="Arial"/>
          <w:szCs w:val="20"/>
        </w:rPr>
        <w:t xml:space="preserve"> pro případ kontroly dodavatel řádně vyplněný příkaz do dokumentace pracoviště.  </w:t>
      </w:r>
    </w:p>
    <w:p w14:paraId="52445A73" w14:textId="77777777" w:rsidR="001647BE" w:rsidRPr="001647BE" w:rsidRDefault="001647BE" w:rsidP="001647BE">
      <w:pPr>
        <w:spacing w:before="120" w:after="0" w:line="240" w:lineRule="auto"/>
        <w:ind w:left="720"/>
        <w:jc w:val="both"/>
        <w:rPr>
          <w:rFonts w:cs="Arial"/>
          <w:szCs w:val="20"/>
        </w:rPr>
      </w:pPr>
    </w:p>
    <w:p w14:paraId="234EC598"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Pravidla prevence rizik objednatele</w:t>
      </w:r>
    </w:p>
    <w:p w14:paraId="1FFF2D90" w14:textId="77777777" w:rsidR="001647BE" w:rsidRPr="001647BE" w:rsidRDefault="001647BE" w:rsidP="001647BE">
      <w:pPr>
        <w:spacing w:before="120" w:after="0" w:line="240" w:lineRule="auto"/>
        <w:jc w:val="both"/>
        <w:rPr>
          <w:rFonts w:cs="Arial"/>
          <w:szCs w:val="20"/>
        </w:rPr>
      </w:pPr>
      <w:r w:rsidRPr="001647BE">
        <w:rPr>
          <w:rFonts w:cs="Arial"/>
          <w:szCs w:val="20"/>
        </w:rPr>
        <w:t>Dodavatel je při vykonávaní činností pro objednatele povinen dodržovat i níže uvedená pravidla k prevenci rizik, které vycházejí z interních požadavků objednavatele.</w:t>
      </w:r>
    </w:p>
    <w:p w14:paraId="1B83C2E2"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Všichni pracovníci se musí na vykonávanou práci plně soustředit, a proto je nutné</w:t>
      </w:r>
    </w:p>
    <w:p w14:paraId="28D81C37" w14:textId="77777777" w:rsidR="001647BE" w:rsidRPr="001647BE" w:rsidRDefault="001647BE" w:rsidP="001647BE">
      <w:pPr>
        <w:numPr>
          <w:ilvl w:val="1"/>
          <w:numId w:val="20"/>
        </w:numPr>
        <w:tabs>
          <w:tab w:val="left" w:pos="284"/>
        </w:tabs>
        <w:spacing w:before="120" w:after="0" w:line="240" w:lineRule="auto"/>
        <w:rPr>
          <w:szCs w:val="20"/>
        </w:rPr>
      </w:pPr>
      <w:r w:rsidRPr="001647BE">
        <w:rPr>
          <w:szCs w:val="20"/>
        </w:rPr>
        <w:t xml:space="preserve">Používat mobilní telefony pouze na bezpečném místě, kde nedochází k žádné další činnosti. </w:t>
      </w:r>
    </w:p>
    <w:p w14:paraId="05BF21BB" w14:textId="77777777" w:rsidR="001647BE" w:rsidRPr="001647BE" w:rsidRDefault="001647BE" w:rsidP="001647BE">
      <w:pPr>
        <w:numPr>
          <w:ilvl w:val="1"/>
          <w:numId w:val="20"/>
        </w:numPr>
        <w:tabs>
          <w:tab w:val="left" w:pos="284"/>
        </w:tabs>
        <w:spacing w:before="120" w:after="0" w:line="240" w:lineRule="auto"/>
        <w:rPr>
          <w:szCs w:val="20"/>
        </w:rPr>
      </w:pPr>
      <w:r w:rsidRPr="001647BE">
        <w:rPr>
          <w:szCs w:val="20"/>
        </w:rPr>
        <w:t xml:space="preserve">Za jízdy nebo při obsluze stroje </w:t>
      </w:r>
      <w:proofErr w:type="spellStart"/>
      <w:r w:rsidRPr="001647BE">
        <w:rPr>
          <w:szCs w:val="20"/>
        </w:rPr>
        <w:t>NEmanipulovat</w:t>
      </w:r>
      <w:proofErr w:type="spellEnd"/>
      <w:r w:rsidRPr="001647BE">
        <w:rPr>
          <w:szCs w:val="20"/>
        </w:rPr>
        <w:t xml:space="preserve"> s mobilním telefonem. Je-li stroj (vozidlo) vybaven „</w:t>
      </w:r>
      <w:proofErr w:type="spellStart"/>
      <w:r w:rsidRPr="001647BE">
        <w:rPr>
          <w:szCs w:val="20"/>
        </w:rPr>
        <w:t>hands</w:t>
      </w:r>
      <w:proofErr w:type="spellEnd"/>
      <w:r w:rsidRPr="001647BE">
        <w:rPr>
          <w:szCs w:val="20"/>
        </w:rPr>
        <w:t xml:space="preserve"> free“ je toto určeno pouze pro přijímání hovorů.</w:t>
      </w:r>
    </w:p>
    <w:p w14:paraId="107DBBCF"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Během prací pro objednatele je zakázáno používat jakékoli produkty označené jako „toxické, karcinogenní, mutagenní nebo nebezpečné pro reprodukci“ bez předchozího PÍSEMNÉHO schválení odpovědného zástupce objednatele. Ke všem používaným chemickým látkám a sloučeninám musí být k dispozici bezpečnostní list a příslušné OOPP (podle požadavku bezpečnostního listu a vyhodnocení rizik).</w:t>
      </w:r>
    </w:p>
    <w:p w14:paraId="429AA281"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Čištění techniky a nástrojů topnými oleji, naftou a benzínem je zakázáno.</w:t>
      </w:r>
    </w:p>
    <w:p w14:paraId="41591271"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 xml:space="preserve">Aby byl provoz na všech pracovištích Skupiny bezpečný je nutné a) v maximální možné míře zamezit střetu pěších a vozidel/mechanizace (oddělením komunikací pro pěší a vozidla, nevedení komunikací pro pěší v blízkosti nebo pod mechanizací atp.). b) v maximální možné míře zamezit nutnosti couvání vozidel. </w:t>
      </w:r>
    </w:p>
    <w:p w14:paraId="11256241"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 xml:space="preserve">Pokud není možné zajistit bezpečné oddělení pěších od vozidel nebo hrozí-li střet vozidel, jejich převrácení, kontakt s dráty elektrického vedení atp. je nutné určit osobu odpovědnou za řízení provozu (často bývá nazývána </w:t>
      </w:r>
      <w:proofErr w:type="spellStart"/>
      <w:r w:rsidRPr="001647BE">
        <w:rPr>
          <w:rFonts w:cs="Arial"/>
          <w:szCs w:val="20"/>
        </w:rPr>
        <w:t>kypař</w:t>
      </w:r>
      <w:proofErr w:type="spellEnd"/>
      <w:r w:rsidRPr="001647BE">
        <w:rPr>
          <w:rFonts w:cs="Arial"/>
          <w:szCs w:val="20"/>
        </w:rPr>
        <w:t xml:space="preserve"> či koordinátor dopravy).</w:t>
      </w:r>
    </w:p>
    <w:p w14:paraId="62370BFD"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V případě, že mechanizace stavby zasahuje do provozované komunikace mimo zábor stavby (např. pokud zadní část rypadla přesahuje přes hranice stavby např. přes dopravní značení tzv. „zetka“), je nutné určit odpovědnou osobu za řízení dopravy.</w:t>
      </w:r>
    </w:p>
    <w:p w14:paraId="74D3C179"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Při výměně lopaty (lžíce) hydraulických rypadel a podobné výkopové techniky je nutné zkontrolovat, zda je lopata řádně upevněna.</w:t>
      </w:r>
    </w:p>
    <w:p w14:paraId="7AB2339E" w14:textId="77777777" w:rsidR="001647BE" w:rsidRPr="001647BE" w:rsidRDefault="001647BE" w:rsidP="001647BE">
      <w:pPr>
        <w:numPr>
          <w:ilvl w:val="0"/>
          <w:numId w:val="21"/>
        </w:numPr>
        <w:spacing w:before="120" w:after="0" w:line="240" w:lineRule="auto"/>
        <w:jc w:val="both"/>
        <w:rPr>
          <w:rFonts w:ascii="Times New Roman" w:hAnsi="Times New Roman" w:cs="Arial"/>
          <w:szCs w:val="20"/>
        </w:rPr>
      </w:pPr>
      <w:r w:rsidRPr="001647BE">
        <w:rPr>
          <w:rFonts w:cs="Arial"/>
          <w:szCs w:val="20"/>
        </w:rPr>
        <w:t>Minimální povinná bezpečnostní vzdálenost mezi válcem a lištou finišeru nesmí být při pohybu vpřed menší než 5 metrů. Pokud finišer stojí a hutnění probíhá blízko lišty, je nutné snížit rychlost hutnění a za finišerem se nesmí pohybovat žádná osoba. Válec, který při hutnění přijíždí k liště finišeru, se musí pohybovat na zařazený rychlostní stupeň směrem VPŘED, aby obsluha stroje měla vždy dostatečný výhled na pracoviště a pohyb osob před strojem. Není-li daný požadavek z technologický důvodů možný, je potřeba přijmout jiné opatření pro zajištění bezpečného pracoviště, např. určením bezpečnostní hlídky dohlížející na pohyb stroje</w:t>
      </w:r>
      <w:r w:rsidRPr="001647BE">
        <w:rPr>
          <w:rFonts w:ascii="Times New Roman" w:hAnsi="Times New Roman" w:cs="Arial"/>
          <w:szCs w:val="20"/>
        </w:rPr>
        <w:t>.</w:t>
      </w:r>
    </w:p>
    <w:p w14:paraId="21732D8F"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 xml:space="preserve">Nesmí se používat </w:t>
      </w:r>
      <w:proofErr w:type="spellStart"/>
      <w:r w:rsidRPr="001647BE">
        <w:rPr>
          <w:rFonts w:cs="Arial"/>
          <w:szCs w:val="20"/>
        </w:rPr>
        <w:t>dumpery</w:t>
      </w:r>
      <w:proofErr w:type="spellEnd"/>
      <w:r w:rsidRPr="001647BE">
        <w:rPr>
          <w:rFonts w:cs="Arial"/>
          <w:szCs w:val="20"/>
        </w:rPr>
        <w:t xml:space="preserve"> s nákladem před řidičem.</w:t>
      </w:r>
    </w:p>
    <w:p w14:paraId="5AA795D9"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Práce s tandemovým válcem, který má běhouny užší než 1 metr s obsluhou nacházející se na stroji je zakázána (používejte dálkově ovládané nebo ručně vedené stroje).</w:t>
      </w:r>
    </w:p>
    <w:p w14:paraId="6A2C89EF"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Práce s </w:t>
      </w:r>
      <w:proofErr w:type="spellStart"/>
      <w:r w:rsidRPr="001647BE">
        <w:rPr>
          <w:rFonts w:cs="Arial"/>
          <w:szCs w:val="20"/>
        </w:rPr>
        <w:t>pneumatikovými</w:t>
      </w:r>
      <w:proofErr w:type="spellEnd"/>
      <w:r w:rsidRPr="001647BE">
        <w:rPr>
          <w:rFonts w:cs="Arial"/>
          <w:szCs w:val="20"/>
        </w:rPr>
        <w:t xml:space="preserve"> válci se zátěží nad 3 tuny na kolo je zakázána. </w:t>
      </w:r>
    </w:p>
    <w:p w14:paraId="49B48970"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Zametací stroje (samosběry) musí být vybaveny:</w:t>
      </w:r>
    </w:p>
    <w:p w14:paraId="2E0971F1" w14:textId="77777777" w:rsidR="001647BE" w:rsidRPr="001647BE" w:rsidRDefault="001647BE" w:rsidP="001647BE">
      <w:pPr>
        <w:numPr>
          <w:ilvl w:val="0"/>
          <w:numId w:val="22"/>
        </w:numPr>
        <w:tabs>
          <w:tab w:val="left" w:pos="284"/>
        </w:tabs>
        <w:spacing w:before="120" w:after="0" w:line="240" w:lineRule="auto"/>
        <w:rPr>
          <w:szCs w:val="20"/>
        </w:rPr>
      </w:pPr>
      <w:r w:rsidRPr="001647BE">
        <w:rPr>
          <w:szCs w:val="20"/>
        </w:rPr>
        <w:t>Zvukovou signalizací při couvání</w:t>
      </w:r>
    </w:p>
    <w:p w14:paraId="3B6505BD" w14:textId="77777777" w:rsidR="001647BE" w:rsidRPr="001647BE" w:rsidRDefault="001647BE" w:rsidP="001647BE">
      <w:pPr>
        <w:numPr>
          <w:ilvl w:val="0"/>
          <w:numId w:val="22"/>
        </w:numPr>
        <w:tabs>
          <w:tab w:val="left" w:pos="284"/>
        </w:tabs>
        <w:spacing w:before="120" w:after="0" w:line="240" w:lineRule="auto"/>
        <w:rPr>
          <w:szCs w:val="20"/>
        </w:rPr>
      </w:pPr>
      <w:r w:rsidRPr="001647BE">
        <w:rPr>
          <w:szCs w:val="20"/>
        </w:rPr>
        <w:t>Couvací kamerou s nočním osvětlením</w:t>
      </w:r>
    </w:p>
    <w:p w14:paraId="2D99FFAC" w14:textId="77777777" w:rsidR="001647BE" w:rsidRPr="001647BE" w:rsidRDefault="001647BE" w:rsidP="001647BE">
      <w:pPr>
        <w:numPr>
          <w:ilvl w:val="0"/>
          <w:numId w:val="22"/>
        </w:numPr>
        <w:tabs>
          <w:tab w:val="left" w:pos="284"/>
        </w:tabs>
        <w:spacing w:before="120" w:after="0" w:line="240" w:lineRule="auto"/>
        <w:rPr>
          <w:szCs w:val="20"/>
        </w:rPr>
      </w:pPr>
      <w:r w:rsidRPr="001647BE">
        <w:rPr>
          <w:szCs w:val="20"/>
        </w:rPr>
        <w:t>Omezovačem rychlosti na zpětný chod max. rychlostí 5 km/h</w:t>
      </w:r>
    </w:p>
    <w:p w14:paraId="07F2456D" w14:textId="77777777" w:rsidR="001647BE" w:rsidRPr="001647BE" w:rsidRDefault="001647BE" w:rsidP="001647BE">
      <w:pPr>
        <w:numPr>
          <w:ilvl w:val="0"/>
          <w:numId w:val="22"/>
        </w:numPr>
        <w:tabs>
          <w:tab w:val="left" w:pos="284"/>
        </w:tabs>
        <w:spacing w:before="120" w:after="0" w:line="240" w:lineRule="auto"/>
        <w:rPr>
          <w:szCs w:val="20"/>
        </w:rPr>
      </w:pPr>
      <w:r w:rsidRPr="001647BE">
        <w:rPr>
          <w:szCs w:val="20"/>
        </w:rPr>
        <w:t xml:space="preserve">Detekcí překážek za vozidlem  </w:t>
      </w:r>
    </w:p>
    <w:p w14:paraId="745E1533" w14:textId="77777777" w:rsidR="001647BE" w:rsidRPr="001647BE" w:rsidRDefault="001647BE" w:rsidP="001647BE">
      <w:pPr>
        <w:numPr>
          <w:ilvl w:val="0"/>
          <w:numId w:val="22"/>
        </w:numPr>
        <w:tabs>
          <w:tab w:val="left" w:pos="284"/>
        </w:tabs>
        <w:spacing w:before="120" w:after="0" w:line="240" w:lineRule="auto"/>
        <w:rPr>
          <w:szCs w:val="20"/>
        </w:rPr>
      </w:pPr>
      <w:r w:rsidRPr="001647BE">
        <w:rPr>
          <w:szCs w:val="20"/>
        </w:rPr>
        <w:t>Výstražným majákem</w:t>
      </w:r>
    </w:p>
    <w:p w14:paraId="586044FB"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Silniční frézy musí být vybaveny tam, kde je to technicky možné, systémem pro odsávání prachu (při šířce nad 2 metry musí být nové frézy ovládány z izolované kabiny se vzduchovým filtrem). Pokud to není možné, musí řidič a pěší obsluha (seřizovač, naváděč – osoba řídící provoz atd.) nosit masku s filtry třídy FFP3 či ekvivalent.</w:t>
      </w:r>
    </w:p>
    <w:p w14:paraId="004329FA" w14:textId="77777777" w:rsidR="001647BE" w:rsidRPr="001647BE" w:rsidRDefault="001647BE" w:rsidP="001647BE">
      <w:pPr>
        <w:numPr>
          <w:ilvl w:val="0"/>
          <w:numId w:val="21"/>
        </w:numPr>
        <w:spacing w:before="120" w:after="0" w:line="240" w:lineRule="auto"/>
        <w:jc w:val="both"/>
        <w:rPr>
          <w:rFonts w:cs="Arial"/>
          <w:szCs w:val="20"/>
        </w:rPr>
      </w:pPr>
      <w:r w:rsidRPr="001647BE">
        <w:rPr>
          <w:rFonts w:cs="Arial"/>
          <w:szCs w:val="20"/>
        </w:rPr>
        <w:t>Všechny finišery musí být vybaveny odsáváním asfaltových výparů a čelním sklem.</w:t>
      </w:r>
    </w:p>
    <w:p w14:paraId="2BAE18AA" w14:textId="77777777" w:rsidR="001647BE" w:rsidRPr="001647BE" w:rsidRDefault="001647BE" w:rsidP="001647BE">
      <w:pPr>
        <w:spacing w:after="0" w:line="240" w:lineRule="auto"/>
        <w:jc w:val="both"/>
        <w:rPr>
          <w:szCs w:val="20"/>
          <w:u w:val="single"/>
        </w:rPr>
      </w:pPr>
    </w:p>
    <w:p w14:paraId="50F4F81E"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Ochrana životního prostředí</w:t>
      </w:r>
    </w:p>
    <w:p w14:paraId="60DF6E43" w14:textId="77777777" w:rsidR="001647BE" w:rsidRPr="001647BE" w:rsidRDefault="001647BE" w:rsidP="001647BE">
      <w:pPr>
        <w:numPr>
          <w:ilvl w:val="0"/>
          <w:numId w:val="19"/>
        </w:numPr>
        <w:spacing w:before="120" w:after="0" w:line="240" w:lineRule="auto"/>
        <w:jc w:val="both"/>
        <w:rPr>
          <w:rFonts w:cs="Arial"/>
          <w:szCs w:val="20"/>
        </w:rPr>
      </w:pPr>
      <w:r w:rsidRPr="001647BE">
        <w:rPr>
          <w:rFonts w:cs="Arial"/>
          <w:szCs w:val="20"/>
        </w:rPr>
        <w:t>Dodavatel je povinen omezovat exhalace výfukových plynů zhasínáním motoru při přestávkách a minimalizovat běh motoru na prázdno.</w:t>
      </w:r>
    </w:p>
    <w:p w14:paraId="7695F899" w14:textId="77777777" w:rsidR="001647BE" w:rsidRPr="001647BE" w:rsidRDefault="001647BE" w:rsidP="001647BE">
      <w:pPr>
        <w:numPr>
          <w:ilvl w:val="0"/>
          <w:numId w:val="19"/>
        </w:numPr>
        <w:spacing w:before="120" w:after="0" w:line="240" w:lineRule="auto"/>
        <w:jc w:val="both"/>
        <w:rPr>
          <w:rFonts w:cs="Arial"/>
          <w:szCs w:val="20"/>
        </w:rPr>
      </w:pPr>
      <w:r w:rsidRPr="001647BE">
        <w:rPr>
          <w:rFonts w:cs="Arial"/>
          <w:szCs w:val="20"/>
        </w:rPr>
        <w:t>Při výjezdu ze stavby je dodavatele povinen očistit zablácené pneumatiky dopravních nebo stavebních strojů a v případě znečištění veřejných komunikací zajistit jejich okamžité očištění</w:t>
      </w:r>
    </w:p>
    <w:p w14:paraId="726EF3E0" w14:textId="77777777" w:rsidR="001647BE" w:rsidRPr="001647BE" w:rsidRDefault="001647BE" w:rsidP="001647BE">
      <w:pPr>
        <w:numPr>
          <w:ilvl w:val="0"/>
          <w:numId w:val="19"/>
        </w:numPr>
        <w:spacing w:before="120" w:after="0" w:line="240" w:lineRule="auto"/>
        <w:jc w:val="both"/>
        <w:rPr>
          <w:rFonts w:cs="Arial"/>
          <w:szCs w:val="20"/>
        </w:rPr>
      </w:pPr>
      <w:r w:rsidRPr="001647BE">
        <w:rPr>
          <w:rFonts w:cs="Arial"/>
          <w:szCs w:val="20"/>
        </w:rPr>
        <w:t xml:space="preserve">Dodavatel je povinen dbát na ochranu dřevin na staveništi a v jeho bezprostředním okolí. V případě jejich poškození je povinen zjednat nápravná opatření a informovat o této skutečnosti objednatele. </w:t>
      </w:r>
    </w:p>
    <w:p w14:paraId="258EC09A" w14:textId="77777777" w:rsidR="001647BE" w:rsidRPr="001647BE" w:rsidRDefault="001647BE" w:rsidP="001647BE">
      <w:pPr>
        <w:spacing w:after="0" w:line="240" w:lineRule="auto"/>
        <w:jc w:val="both"/>
        <w:rPr>
          <w:rFonts w:cs="Arial"/>
          <w:szCs w:val="20"/>
        </w:rPr>
      </w:pPr>
    </w:p>
    <w:p w14:paraId="707FA0E5" w14:textId="77777777" w:rsidR="001647BE" w:rsidRPr="001647BE" w:rsidRDefault="001647BE" w:rsidP="001647BE">
      <w:pPr>
        <w:rPr>
          <w:b/>
          <w:szCs w:val="20"/>
        </w:rPr>
      </w:pPr>
      <w:r w:rsidRPr="001647BE">
        <w:rPr>
          <w:b/>
          <w:szCs w:val="20"/>
        </w:rPr>
        <w:t>Odpady</w:t>
      </w:r>
    </w:p>
    <w:p w14:paraId="6B4C5FEF" w14:textId="77777777" w:rsidR="001647BE" w:rsidRPr="001647BE" w:rsidRDefault="001647BE" w:rsidP="001647BE">
      <w:pPr>
        <w:numPr>
          <w:ilvl w:val="0"/>
          <w:numId w:val="19"/>
        </w:numPr>
        <w:spacing w:before="120" w:after="0" w:line="240" w:lineRule="auto"/>
        <w:jc w:val="both"/>
        <w:rPr>
          <w:rFonts w:cs="Arial"/>
          <w:szCs w:val="20"/>
          <w:u w:val="single"/>
        </w:rPr>
      </w:pPr>
      <w:bookmarkStart w:id="0" w:name="_Hlk62042361"/>
      <w:r w:rsidRPr="001647BE">
        <w:rPr>
          <w:rFonts w:cs="Arial"/>
          <w:szCs w:val="20"/>
          <w:u w:val="single"/>
        </w:rPr>
        <w:t>Dodavatel je</w:t>
      </w:r>
      <w:r w:rsidRPr="001647BE">
        <w:rPr>
          <w:rFonts w:cs="Arial"/>
          <w:szCs w:val="20"/>
        </w:rPr>
        <w:t xml:space="preserve"> dle zákona č. 541/2020 Sb., o odpadech (dále jen zákon o odpadech) </w:t>
      </w:r>
      <w:r w:rsidRPr="001647BE">
        <w:rPr>
          <w:rFonts w:cs="Arial"/>
          <w:szCs w:val="20"/>
          <w:u w:val="single"/>
        </w:rPr>
        <w:t xml:space="preserve">původcem odpadu </w:t>
      </w:r>
      <w:r w:rsidRPr="001647BE">
        <w:rPr>
          <w:rFonts w:cs="Arial"/>
          <w:szCs w:val="20"/>
        </w:rPr>
        <w:t>(pokud se s objednatelem smluvně nedohodne jinak, viz odstavec 5 níže), který vzniká při fyzickém provádění jeho činnosti a zavazuje se k nakládání s takto vzniklými odpady v souladu s tímto zákonem a v souladu s jeho prováděcími předpisy v platném znění.</w:t>
      </w:r>
    </w:p>
    <w:bookmarkEnd w:id="0"/>
    <w:p w14:paraId="6C093FA5" w14:textId="77777777" w:rsidR="001647BE" w:rsidRPr="001647BE" w:rsidRDefault="001647BE" w:rsidP="001647BE">
      <w:pPr>
        <w:rPr>
          <w:rFonts w:cs="Arial"/>
          <w:szCs w:val="20"/>
        </w:rPr>
      </w:pPr>
      <w:r w:rsidRPr="001647BE">
        <w:rPr>
          <w:rFonts w:cs="Arial"/>
          <w:sz w:val="22"/>
        </w:rPr>
        <w:br w:type="page"/>
      </w:r>
    </w:p>
    <w:p w14:paraId="39DB8578" w14:textId="77777777" w:rsidR="001647BE" w:rsidRPr="001647BE" w:rsidRDefault="001647BE" w:rsidP="001647BE">
      <w:pPr>
        <w:numPr>
          <w:ilvl w:val="0"/>
          <w:numId w:val="19"/>
        </w:numPr>
        <w:spacing w:before="120" w:after="0" w:line="240" w:lineRule="auto"/>
        <w:jc w:val="both"/>
        <w:rPr>
          <w:rFonts w:cs="Arial"/>
          <w:szCs w:val="20"/>
        </w:rPr>
      </w:pPr>
      <w:r w:rsidRPr="001647BE">
        <w:rPr>
          <w:rFonts w:cs="Arial"/>
          <w:szCs w:val="20"/>
        </w:rPr>
        <w:t>Dodavatel v roli původce odpadů je povinen při nakládání s odpady vznikajícími při jeho pracovní činnosti v rámci plnění předmětu smlouvy zejména:</w:t>
      </w:r>
    </w:p>
    <w:p w14:paraId="359C0F0E" w14:textId="77777777" w:rsidR="001647BE" w:rsidRPr="001647BE" w:rsidRDefault="001647BE" w:rsidP="001647BE">
      <w:pPr>
        <w:numPr>
          <w:ilvl w:val="0"/>
          <w:numId w:val="12"/>
        </w:numPr>
        <w:spacing w:before="240" w:after="0" w:line="240" w:lineRule="auto"/>
        <w:ind w:left="993"/>
        <w:contextualSpacing/>
        <w:jc w:val="both"/>
        <w:rPr>
          <w:rFonts w:ascii="Calibri" w:hAnsi="Calibri"/>
          <w:szCs w:val="20"/>
        </w:rPr>
      </w:pPr>
      <w:r w:rsidRPr="001647BE">
        <w:rPr>
          <w:rFonts w:cs="Arial"/>
          <w:szCs w:val="20"/>
        </w:rPr>
        <w:t>v případě předpokladu vzniku komunálního odpadu, stavebního nebo demoličního odpadu je dodavatel povinen doložit smluvní zajištění předání odpadu provozovateli zařízení před zahájením své fyzické činnosti, při které má odpad vznikat,</w:t>
      </w:r>
    </w:p>
    <w:p w14:paraId="3EFA6A59" w14:textId="77777777" w:rsidR="001647BE" w:rsidRPr="001647BE" w:rsidRDefault="001647BE" w:rsidP="001647BE">
      <w:pPr>
        <w:numPr>
          <w:ilvl w:val="0"/>
          <w:numId w:val="12"/>
        </w:numPr>
        <w:spacing w:after="0" w:line="240" w:lineRule="auto"/>
        <w:ind w:left="993"/>
        <w:contextualSpacing/>
        <w:jc w:val="both"/>
        <w:rPr>
          <w:rFonts w:ascii="Calibri" w:hAnsi="Calibri"/>
          <w:szCs w:val="20"/>
        </w:rPr>
      </w:pPr>
      <w:r w:rsidRPr="001647BE">
        <w:rPr>
          <w:rFonts w:cs="Arial"/>
          <w:szCs w:val="20"/>
        </w:rPr>
        <w:t xml:space="preserve">předložit objednateli kopii dokladu o předání odpovídajícího množství odpadu provozovateli zařízení nebo obchodníkovi, </w:t>
      </w:r>
    </w:p>
    <w:p w14:paraId="27CE9F24" w14:textId="77777777" w:rsidR="001647BE" w:rsidRPr="001647BE" w:rsidRDefault="001647BE" w:rsidP="001647BE">
      <w:pPr>
        <w:numPr>
          <w:ilvl w:val="0"/>
          <w:numId w:val="12"/>
        </w:numPr>
        <w:spacing w:after="0" w:line="240" w:lineRule="auto"/>
        <w:ind w:left="993"/>
        <w:contextualSpacing/>
        <w:jc w:val="both"/>
        <w:rPr>
          <w:rFonts w:ascii="Calibri" w:hAnsi="Calibri"/>
          <w:szCs w:val="20"/>
        </w:rPr>
      </w:pPr>
      <w:r w:rsidRPr="001647BE">
        <w:rPr>
          <w:rFonts w:cs="Arial"/>
          <w:szCs w:val="20"/>
        </w:rPr>
        <w:t>je-li reálný předpoklad vzniku odpadů z provozované činnosti dodavatele, zřídit v rámci přiděleného pracoviště shromažďovací místo odpadů a vybavit toto místo potřebným počtem označených sběrných prostředků, tak aby bylo zajištěno třídění odpadů dle jejich druhu, nebezpečnosti a možnosti opětovného použití či materiálové recyklace,</w:t>
      </w:r>
    </w:p>
    <w:p w14:paraId="3CBBF481" w14:textId="77777777" w:rsidR="001647BE" w:rsidRPr="001647BE" w:rsidRDefault="001647BE" w:rsidP="001647BE">
      <w:pPr>
        <w:numPr>
          <w:ilvl w:val="0"/>
          <w:numId w:val="12"/>
        </w:numPr>
        <w:spacing w:after="0" w:line="240" w:lineRule="auto"/>
        <w:ind w:left="993"/>
        <w:contextualSpacing/>
        <w:jc w:val="both"/>
        <w:rPr>
          <w:rFonts w:ascii="Calibri" w:hAnsi="Calibri"/>
          <w:szCs w:val="20"/>
        </w:rPr>
      </w:pPr>
      <w:r w:rsidRPr="001647BE">
        <w:rPr>
          <w:rFonts w:cs="Arial"/>
          <w:szCs w:val="20"/>
        </w:rPr>
        <w:t xml:space="preserve">na vyžádání předložit objednateli průběžnou evidenci odpadů </w:t>
      </w:r>
    </w:p>
    <w:p w14:paraId="119FDD32" w14:textId="77777777" w:rsidR="001647BE" w:rsidRPr="001647BE" w:rsidRDefault="001647BE" w:rsidP="001647BE">
      <w:pPr>
        <w:numPr>
          <w:ilvl w:val="0"/>
          <w:numId w:val="12"/>
        </w:numPr>
        <w:spacing w:after="0" w:line="240" w:lineRule="auto"/>
        <w:ind w:left="993"/>
        <w:contextualSpacing/>
        <w:jc w:val="both"/>
        <w:rPr>
          <w:rFonts w:ascii="Calibri" w:hAnsi="Calibri"/>
          <w:szCs w:val="20"/>
        </w:rPr>
      </w:pPr>
      <w:r w:rsidRPr="001647BE">
        <w:rPr>
          <w:rFonts w:cs="Arial"/>
          <w:szCs w:val="20"/>
        </w:rPr>
        <w:t>v případě deponování inertních materiálů či odpadů, je deponovat na místech k tomuto účelu určených v souladu s legislativou (stavební zákon, odpadový zákon, zákon o ochraně zemědělského půdního fondu apod.).</w:t>
      </w:r>
    </w:p>
    <w:p w14:paraId="3CF582F5" w14:textId="77777777" w:rsidR="001647BE" w:rsidRPr="001647BE" w:rsidRDefault="001647BE" w:rsidP="001647BE">
      <w:pPr>
        <w:numPr>
          <w:ilvl w:val="0"/>
          <w:numId w:val="19"/>
        </w:numPr>
        <w:spacing w:before="120" w:after="0" w:line="240" w:lineRule="auto"/>
        <w:jc w:val="both"/>
        <w:rPr>
          <w:rFonts w:cs="Arial"/>
          <w:szCs w:val="20"/>
        </w:rPr>
      </w:pPr>
      <w:bookmarkStart w:id="1" w:name="_Hlk62041749"/>
      <w:r w:rsidRPr="001647BE">
        <w:rPr>
          <w:rFonts w:cs="Arial"/>
          <w:szCs w:val="20"/>
        </w:rPr>
        <w:t xml:space="preserve"> V případě, že objednatel dle zákona o odpadech převezme roli původce odpadu na základě písemné smlouvy, je dodavatel povinen používat shromažďovací místa a sběrné prostředky poskytované objednatelem. Pokud není uzavřena písemná dohoda dle tohoto odstavce, platí podmínky </w:t>
      </w:r>
      <w:bookmarkEnd w:id="1"/>
      <w:r w:rsidRPr="001647BE">
        <w:rPr>
          <w:rFonts w:cs="Arial"/>
          <w:szCs w:val="20"/>
        </w:rPr>
        <w:t>dle odst. 3 a 4 tohoto paragrafu.</w:t>
      </w:r>
    </w:p>
    <w:p w14:paraId="31ADC8E5" w14:textId="77777777" w:rsidR="001647BE" w:rsidRPr="001647BE" w:rsidRDefault="001647BE" w:rsidP="001647BE">
      <w:pPr>
        <w:spacing w:after="0" w:line="240" w:lineRule="auto"/>
        <w:ind w:left="1080"/>
        <w:contextualSpacing/>
        <w:jc w:val="both"/>
        <w:rPr>
          <w:rFonts w:cs="Arial"/>
          <w:szCs w:val="20"/>
        </w:rPr>
      </w:pPr>
    </w:p>
    <w:p w14:paraId="7300D580" w14:textId="77777777" w:rsidR="001647BE" w:rsidRPr="001647BE" w:rsidRDefault="001647BE" w:rsidP="001647BE">
      <w:pPr>
        <w:rPr>
          <w:b/>
          <w:szCs w:val="20"/>
        </w:rPr>
      </w:pPr>
      <w:r w:rsidRPr="001647BE">
        <w:rPr>
          <w:b/>
          <w:szCs w:val="20"/>
        </w:rPr>
        <w:t>Chemické látky, látky nebezpečné vodám a ochrana vod</w:t>
      </w:r>
    </w:p>
    <w:p w14:paraId="020B8750" w14:textId="77777777" w:rsidR="001647BE" w:rsidRPr="001647BE" w:rsidRDefault="001647BE" w:rsidP="001647BE">
      <w:pPr>
        <w:numPr>
          <w:ilvl w:val="0"/>
          <w:numId w:val="19"/>
        </w:numPr>
        <w:spacing w:before="120" w:after="0" w:line="240" w:lineRule="auto"/>
        <w:jc w:val="both"/>
        <w:rPr>
          <w:rFonts w:cs="Arial"/>
          <w:szCs w:val="20"/>
        </w:rPr>
      </w:pPr>
      <w:r w:rsidRPr="001647BE">
        <w:rPr>
          <w:rFonts w:cs="Arial"/>
          <w:szCs w:val="20"/>
        </w:rPr>
        <w:t>Pokud dodavatel při činnosti v rámci plnění předmětu smlouvy nakládá s nebezpečnými chemickými látkami a směsmi a s látkami nebezpečnými vodám, je povinen zejména:</w:t>
      </w:r>
    </w:p>
    <w:p w14:paraId="0F52CCA0" w14:textId="77777777" w:rsidR="001647BE" w:rsidRPr="001647BE" w:rsidRDefault="001647BE" w:rsidP="001647BE">
      <w:pPr>
        <w:spacing w:after="0" w:line="240" w:lineRule="auto"/>
        <w:ind w:left="360"/>
        <w:jc w:val="both"/>
        <w:rPr>
          <w:rFonts w:cs="Arial"/>
          <w:szCs w:val="20"/>
        </w:rPr>
      </w:pPr>
    </w:p>
    <w:p w14:paraId="7680D151"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Pr>
          <w:rFonts w:cs="Arial"/>
          <w:szCs w:val="20"/>
        </w:rPr>
        <w:t>nebezpečné chemické látky a směsi skladovat na přiděleném pracovišti tak, aby při manipulaci s nimi, nemohlo dojít k ohrožení kvality povrchových nebo podzemních vod, ke kontaminaci půdy, případně jinému poškození životního prostředí, zneužití těchto látek nepovolanými osobami, nebo ohrožení zdraví zaměstnanců (uzamykatelný sklad se záchytnými vanami),</w:t>
      </w:r>
    </w:p>
    <w:p w14:paraId="46EB144D"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Pr>
          <w:rFonts w:cs="Arial"/>
          <w:szCs w:val="20"/>
        </w:rPr>
        <w:t>mít v místě nakládání k dispozici aktuální bezpečnostní listy k používaným chemickým látkám,</w:t>
      </w:r>
    </w:p>
    <w:p w14:paraId="43769BD3"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Pr>
          <w:rFonts w:cs="Arial"/>
          <w:szCs w:val="20"/>
        </w:rPr>
        <w:t>prokazatelně seznámit dotčené zaměstnance s obsahem bezpečnostních listů,</w:t>
      </w:r>
    </w:p>
    <w:p w14:paraId="3844BCED"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Pr>
          <w:rFonts w:cs="Arial"/>
          <w:szCs w:val="20"/>
        </w:rPr>
        <w:t>při práci s nákladními a stavebními stroji ve vodních tocích, nebo v jejich bezprostřední blízkosti, v ochranných pásmech vodních zdrojů a zřídel používat ekologické provozní náplně (oleje),</w:t>
      </w:r>
    </w:p>
    <w:p w14:paraId="4010B0AE"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Pr>
          <w:rFonts w:cs="Arial"/>
          <w:szCs w:val="20"/>
        </w:rPr>
        <w:t>odstavovat dopravní a mechanizační prostředky pouze v místech určených objednatelem a zajistit je proti možným úkapům závadných látek záchytnými prostředky (mobilní záchytná vana, sorpční rohož apod.),</w:t>
      </w:r>
    </w:p>
    <w:p w14:paraId="5B56E238"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Pr>
          <w:rFonts w:cs="Arial"/>
          <w:szCs w:val="20"/>
        </w:rPr>
        <w:t>zajistit pracoviště, případně i nákladní a stavební stroje havarijními prostředky pro prvotní zásah při úniku závadných látek a seznámit dotčené zaměstnance s jejich použitím,</w:t>
      </w:r>
    </w:p>
    <w:p w14:paraId="2F316479" w14:textId="77777777" w:rsidR="001647BE" w:rsidRPr="001647BE" w:rsidRDefault="001647BE" w:rsidP="001647BE">
      <w:pPr>
        <w:numPr>
          <w:ilvl w:val="0"/>
          <w:numId w:val="12"/>
        </w:numPr>
        <w:spacing w:after="0" w:line="240" w:lineRule="auto"/>
        <w:ind w:left="993"/>
        <w:contextualSpacing/>
        <w:jc w:val="both"/>
        <w:rPr>
          <w:rFonts w:cs="Arial"/>
          <w:szCs w:val="20"/>
        </w:rPr>
      </w:pPr>
      <w:r w:rsidRPr="001647BE" w:rsidDel="00A623AF">
        <w:rPr>
          <w:rFonts w:cs="Arial"/>
          <w:szCs w:val="20"/>
        </w:rPr>
        <w:t> </w:t>
      </w:r>
      <w:r w:rsidRPr="001647BE">
        <w:rPr>
          <w:rFonts w:cs="Arial"/>
          <w:szCs w:val="20"/>
        </w:rPr>
        <w:t>v případě úniků nebezpečných chemických látek či směsí jsou objednatel a jeho případní podzhotovitelé povinni provést opatření pro zabránění dalšího úniku (zejména zabránit vniknutí látek do vodních toků či do kanalizační sítě) a uniklé látky zlikvidovat v souladu s platnou legislativou. Únik musí také bez zbytečného odkladu nahlásit objednateli, koordinovat s ním záchranné a likvidační práce a informovat jej o dalším postupu a opatřeních,</w:t>
      </w:r>
    </w:p>
    <w:p w14:paraId="14E83F8A" w14:textId="77777777" w:rsidR="001647BE" w:rsidRPr="001647BE" w:rsidRDefault="001647BE" w:rsidP="001647BE">
      <w:pPr>
        <w:numPr>
          <w:ilvl w:val="0"/>
          <w:numId w:val="12"/>
        </w:numPr>
        <w:spacing w:after="0" w:line="240" w:lineRule="auto"/>
        <w:ind w:left="993"/>
        <w:contextualSpacing/>
        <w:jc w:val="both"/>
        <w:rPr>
          <w:rFonts w:ascii="Calibri" w:hAnsi="Calibri"/>
          <w:szCs w:val="20"/>
        </w:rPr>
      </w:pPr>
      <w:r w:rsidRPr="001647BE">
        <w:rPr>
          <w:rFonts w:cs="Arial"/>
          <w:szCs w:val="20"/>
        </w:rPr>
        <w:t xml:space="preserve">pokud je pro stavbu vypracován Havarijní nebo Povodňový plán, je dodavatel povinen s nimi prokazatelně seznámit všechny své pracovníky, kteří vykonávají na stavbě činnost, a to včetně svých případných podzhotovitelů a zajistit dodržování veškerých preventivních i dalších opatření, uvedených v těchto dokumentech. </w:t>
      </w:r>
    </w:p>
    <w:p w14:paraId="2CDA52D9" w14:textId="77777777" w:rsidR="001647BE" w:rsidRPr="001647BE" w:rsidRDefault="001647BE" w:rsidP="001647BE">
      <w:pPr>
        <w:tabs>
          <w:tab w:val="left" w:pos="-2977"/>
          <w:tab w:val="num" w:pos="425"/>
        </w:tabs>
        <w:spacing w:before="240" w:after="60" w:line="240" w:lineRule="auto"/>
        <w:ind w:left="425" w:right="41" w:hanging="137"/>
        <w:jc w:val="center"/>
        <w:outlineLvl w:val="1"/>
        <w:rPr>
          <w:b/>
          <w:szCs w:val="20"/>
          <w:lang w:val="x-none"/>
        </w:rPr>
      </w:pPr>
      <w:r w:rsidRPr="001647BE">
        <w:rPr>
          <w:b/>
          <w:szCs w:val="20"/>
          <w:lang w:val="x-none"/>
        </w:rPr>
        <w:t xml:space="preserve">Kontrola a postup při porušování povinností dodavatele při zajišťování BOZP, PO a OŽP  </w:t>
      </w:r>
    </w:p>
    <w:p w14:paraId="4EA90DC5" w14:textId="77777777" w:rsidR="001647BE" w:rsidRPr="001647BE" w:rsidRDefault="001647BE" w:rsidP="001647BE">
      <w:pPr>
        <w:spacing w:after="0" w:line="240" w:lineRule="auto"/>
        <w:rPr>
          <w:rFonts w:cs="Arial"/>
          <w:szCs w:val="20"/>
        </w:rPr>
      </w:pPr>
    </w:p>
    <w:p w14:paraId="46822E96" w14:textId="77777777" w:rsidR="001647BE" w:rsidRPr="001647BE" w:rsidRDefault="001647BE" w:rsidP="001647BE">
      <w:pPr>
        <w:numPr>
          <w:ilvl w:val="0"/>
          <w:numId w:val="11"/>
        </w:numPr>
        <w:spacing w:after="0" w:line="240" w:lineRule="auto"/>
        <w:contextualSpacing/>
        <w:jc w:val="both"/>
        <w:rPr>
          <w:rFonts w:cs="Arial"/>
          <w:szCs w:val="20"/>
        </w:rPr>
      </w:pPr>
      <w:r w:rsidRPr="001647BE">
        <w:rPr>
          <w:rFonts w:cs="Arial"/>
          <w:szCs w:val="20"/>
        </w:rPr>
        <w:t>Objednatel si vyhrazuje právo provádět kdykoliv po dobu platnosti smlouvy kontroly dodržování všech povinností v oblasti BOZP, PO a OŽP ze strany dodavatele včetně kontrol pracovišť, vozidel a pracovníků dodavatele a jeho podzhotovitelů.</w:t>
      </w:r>
    </w:p>
    <w:p w14:paraId="0B41F92D" w14:textId="77777777" w:rsidR="001647BE" w:rsidRPr="001647BE" w:rsidRDefault="001647BE" w:rsidP="001647BE">
      <w:pPr>
        <w:numPr>
          <w:ilvl w:val="0"/>
          <w:numId w:val="11"/>
        </w:numPr>
        <w:spacing w:after="0" w:line="240" w:lineRule="auto"/>
        <w:contextualSpacing/>
        <w:jc w:val="both"/>
        <w:rPr>
          <w:rFonts w:cs="Arial"/>
          <w:szCs w:val="20"/>
        </w:rPr>
      </w:pPr>
      <w:r w:rsidRPr="001647BE">
        <w:rPr>
          <w:rFonts w:cs="Arial"/>
          <w:szCs w:val="20"/>
        </w:rPr>
        <w:t>Dodavatel má povinnost takovou kontrolu umožnit včetně kontroly na přítomnost alkoholu nebo jiných návykových látek u pracovníku dodavatele.</w:t>
      </w:r>
    </w:p>
    <w:p w14:paraId="7D00EE2A" w14:textId="77777777" w:rsidR="001647BE" w:rsidRPr="001647BE" w:rsidRDefault="001647BE" w:rsidP="001647BE">
      <w:pPr>
        <w:numPr>
          <w:ilvl w:val="0"/>
          <w:numId w:val="11"/>
        </w:numPr>
        <w:spacing w:after="0" w:line="240" w:lineRule="auto"/>
        <w:jc w:val="both"/>
        <w:rPr>
          <w:rFonts w:cs="Arial"/>
          <w:szCs w:val="20"/>
        </w:rPr>
      </w:pPr>
      <w:r w:rsidRPr="001647BE">
        <w:rPr>
          <w:rFonts w:cs="Arial"/>
          <w:szCs w:val="20"/>
        </w:rPr>
        <w:t xml:space="preserve">Pokud bude činností dodavatele v rámci předmětu smlouvy docházet k porušování povinností v oblasti bezpečnosti a ochrany zdraví při práci, požární ochrany a ochrany životního prostředí, stanovených obecně závaznými právními předpisy, uzavřenou smlouvou a jejími přílohami, je dodavatel povinen uhradit objednateli smluvní pokutu dle tabulky pokut za každý jednotlivý zjištěný a zdokumentovaný případ. Konkrétní výši pokuty určuje vedoucí příslušného pracoviště (např. stavbyvedoucí / hlavní stavbyvedoucí / vedoucí areálu), ten může určit pokutu menší, zejména v situaci, že se jedná o přestupek ojedinělý nebo o přestupek méně závažného charakteru, který byl okamžitě napraven. Udělením pokuty není dotčen nárok na náhradu škody. </w:t>
      </w:r>
    </w:p>
    <w:p w14:paraId="27BDB1A7" w14:textId="77777777" w:rsidR="001647BE" w:rsidRPr="001647BE" w:rsidRDefault="001647BE" w:rsidP="001647BE">
      <w:pPr>
        <w:numPr>
          <w:ilvl w:val="0"/>
          <w:numId w:val="11"/>
        </w:numPr>
        <w:spacing w:after="0" w:line="240" w:lineRule="auto"/>
        <w:jc w:val="both"/>
        <w:rPr>
          <w:rFonts w:cs="Arial"/>
          <w:szCs w:val="20"/>
        </w:rPr>
      </w:pPr>
      <w:r w:rsidRPr="001647BE">
        <w:rPr>
          <w:rFonts w:cs="Arial"/>
          <w:szCs w:val="20"/>
        </w:rPr>
        <w:t xml:space="preserve">Objednatel je oprávněn svou pohledávku na zaplacení smluvní pokuty započítat proti pohledávce dodavatele na zaplacení ceny poskytnutého plnění. Objednatel je oprávněn nařídit dodavateli provedení nápravných opatření k zajištění požadavků BOZP a OŽP.  Dodavatel je povinen takové pokyny objednatele neprodleně splnit. Pokud není dodavatel ze závažných důvodů (momentální nedostatek finančních zdrojů, chybějící materiál apod.) schopen nápravu zjednat neprodleně, je povinen zastavit práce a činnost může zahájit až po zjednání nápravy. V případě závažných porušení bezpečnostních předpisů, případně předpisů pro ochranu životního prostředí je objednatel oprávněn nařídit dodavateli okamžité přerušení prováděných prací. </w:t>
      </w:r>
    </w:p>
    <w:p w14:paraId="335518D4" w14:textId="77777777" w:rsidR="001647BE" w:rsidRPr="001647BE" w:rsidRDefault="001647BE" w:rsidP="001647BE">
      <w:pPr>
        <w:spacing w:after="0" w:line="240" w:lineRule="auto"/>
        <w:ind w:left="720"/>
        <w:jc w:val="both"/>
        <w:rPr>
          <w:sz w:val="4"/>
          <w:szCs w:val="4"/>
        </w:rPr>
      </w:pPr>
    </w:p>
    <w:p w14:paraId="62A64997" w14:textId="77777777" w:rsidR="001647BE" w:rsidRPr="001647BE" w:rsidRDefault="001647BE" w:rsidP="001647BE">
      <w:pPr>
        <w:numPr>
          <w:ilvl w:val="0"/>
          <w:numId w:val="11"/>
        </w:numPr>
        <w:spacing w:after="0" w:line="240" w:lineRule="auto"/>
        <w:jc w:val="both"/>
        <w:rPr>
          <w:rFonts w:cs="Arial"/>
          <w:szCs w:val="20"/>
        </w:rPr>
      </w:pPr>
      <w:r w:rsidRPr="001647BE">
        <w:rPr>
          <w:rFonts w:cs="Arial"/>
          <w:szCs w:val="20"/>
        </w:rPr>
        <w:t>Objednatel je oprávněn odstoupit od smlouvy, případně zrušit potvrzenou objednávku v rozsahu, v jakém předmět smlouvy dosud nebyl proveden, v případě, že:</w:t>
      </w:r>
    </w:p>
    <w:p w14:paraId="20621820" w14:textId="77777777" w:rsidR="001647BE" w:rsidRPr="001647BE" w:rsidRDefault="001647BE" w:rsidP="001647BE">
      <w:pPr>
        <w:numPr>
          <w:ilvl w:val="0"/>
          <w:numId w:val="15"/>
        </w:numPr>
        <w:spacing w:after="0" w:line="240" w:lineRule="auto"/>
        <w:jc w:val="both"/>
        <w:rPr>
          <w:rFonts w:cs="Arial"/>
          <w:szCs w:val="20"/>
        </w:rPr>
      </w:pPr>
      <w:r w:rsidRPr="001647BE">
        <w:rPr>
          <w:rFonts w:cs="Arial"/>
          <w:szCs w:val="20"/>
        </w:rPr>
        <w:t>opakovaně dochází k porušování požadavků BOZP, PO a OŽP vyplývajících z platné legislativy a této smlouvy, dodavatel byl zápisem ve stavebním deníku / deníku BOZP nebo obdobném dokumentu upozorněn na nedostatky při plnění povinností v oblasti BOZP, PO a OŽP a nezajistil realizaci nápravných opatření stanovených objednatelem,</w:t>
      </w:r>
    </w:p>
    <w:p w14:paraId="6E44372C" w14:textId="77777777" w:rsidR="001647BE" w:rsidRPr="001647BE" w:rsidRDefault="001647BE" w:rsidP="001647BE">
      <w:pPr>
        <w:numPr>
          <w:ilvl w:val="0"/>
          <w:numId w:val="15"/>
        </w:numPr>
        <w:spacing w:after="0" w:line="240" w:lineRule="auto"/>
        <w:jc w:val="both"/>
        <w:rPr>
          <w:rFonts w:cs="Arial"/>
          <w:szCs w:val="20"/>
        </w:rPr>
      </w:pPr>
      <w:r w:rsidRPr="001647BE">
        <w:rPr>
          <w:rFonts w:cs="Arial"/>
          <w:szCs w:val="20"/>
        </w:rPr>
        <w:t>dodavatel zahájil práce zastavené objednatelem bez zjednání nápravy.</w:t>
      </w:r>
    </w:p>
    <w:p w14:paraId="4A0591FD" w14:textId="77777777" w:rsidR="001647BE" w:rsidRPr="001647BE" w:rsidRDefault="001647BE" w:rsidP="001647BE">
      <w:pPr>
        <w:spacing w:after="0" w:line="240" w:lineRule="auto"/>
        <w:ind w:left="720"/>
        <w:jc w:val="both"/>
        <w:rPr>
          <w:rFonts w:cs="Arial"/>
          <w:szCs w:val="20"/>
        </w:rPr>
      </w:pPr>
    </w:p>
    <w:p w14:paraId="52BE6C41" w14:textId="77777777" w:rsidR="001647BE" w:rsidRPr="001647BE" w:rsidRDefault="001647BE" w:rsidP="001647BE">
      <w:pPr>
        <w:numPr>
          <w:ilvl w:val="0"/>
          <w:numId w:val="11"/>
        </w:numPr>
        <w:spacing w:before="120" w:after="0" w:line="240" w:lineRule="auto"/>
        <w:jc w:val="both"/>
        <w:rPr>
          <w:rFonts w:cs="Arial"/>
          <w:szCs w:val="20"/>
        </w:rPr>
      </w:pPr>
      <w:r w:rsidRPr="001647BE">
        <w:rPr>
          <w:rFonts w:cs="Arial"/>
          <w:szCs w:val="20"/>
        </w:rPr>
        <w:t>Vypořádání vztahů ze smlouvy zrušené podle tohoto ustanovení bude provedeno tak, že objednateli náleží provedená část předmětu smlouvy a dodavatel má nárok na úhradu poměrné části ceny předmětu smlouvy sjednané touto smlouvou, odpovídající rozsahu předmětu smlouvy, řádně provedeného ke dni odstoupení. Takto stanovená úhrada nemůže být vyšší než sjednaná cena předmětu smlouvy. Pro splatnost této úhrady a zádržné platí přiměřeně ustanovení smlouvy o placení ceny předmětu smlouvy.</w:t>
      </w:r>
    </w:p>
    <w:p w14:paraId="6E4BCF2E" w14:textId="77777777" w:rsidR="001647BE" w:rsidRPr="001647BE" w:rsidRDefault="001647BE" w:rsidP="001647BE">
      <w:pPr>
        <w:spacing w:after="0" w:line="240" w:lineRule="auto"/>
        <w:ind w:left="720"/>
        <w:jc w:val="both"/>
        <w:rPr>
          <w:rFonts w:cs="Arial"/>
          <w:szCs w:val="20"/>
        </w:rPr>
      </w:pPr>
    </w:p>
    <w:p w14:paraId="6D58022E" w14:textId="77777777" w:rsidR="001647BE" w:rsidRPr="001647BE" w:rsidRDefault="001647BE" w:rsidP="001647BE">
      <w:pPr>
        <w:rPr>
          <w:rFonts w:cs="Arial"/>
          <w:b/>
          <w:szCs w:val="20"/>
        </w:rPr>
      </w:pPr>
      <w:r w:rsidRPr="001647BE">
        <w:rPr>
          <w:rFonts w:cs="Arial"/>
          <w:b/>
          <w:szCs w:val="20"/>
        </w:rPr>
        <w:br w:type="page"/>
      </w:r>
    </w:p>
    <w:p w14:paraId="6458A342" w14:textId="77777777" w:rsidR="001647BE" w:rsidRPr="001647BE" w:rsidRDefault="001647BE" w:rsidP="001647BE">
      <w:pPr>
        <w:spacing w:before="100" w:after="0"/>
        <w:rPr>
          <w:rFonts w:cs="Arial"/>
          <w:b/>
          <w:szCs w:val="20"/>
        </w:rPr>
      </w:pPr>
      <w:r w:rsidRPr="001647BE">
        <w:rPr>
          <w:rFonts w:cs="Arial"/>
          <w:b/>
          <w:szCs w:val="20"/>
        </w:rPr>
        <w:t>Tabulka pokut</w:t>
      </w:r>
    </w:p>
    <w:tbl>
      <w:tblPr>
        <w:tblW w:w="929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7452"/>
        <w:gridCol w:w="1843"/>
      </w:tblGrid>
      <w:tr w:rsidR="001647BE" w:rsidRPr="001647BE" w14:paraId="287DBBD3" w14:textId="77777777" w:rsidTr="001647BE">
        <w:trPr>
          <w:trHeight w:val="510"/>
        </w:trPr>
        <w:tc>
          <w:tcPr>
            <w:tcW w:w="7452" w:type="dxa"/>
            <w:shd w:val="clear" w:color="auto" w:fill="FFFFFF"/>
            <w:noWrap/>
            <w:vAlign w:val="center"/>
            <w:hideMark/>
          </w:tcPr>
          <w:p w14:paraId="377C0141" w14:textId="77777777" w:rsidR="001647BE" w:rsidRPr="001647BE" w:rsidRDefault="001647BE" w:rsidP="001647BE">
            <w:pPr>
              <w:jc w:val="center"/>
              <w:rPr>
                <w:rFonts w:cs="Arial"/>
                <w:b/>
                <w:szCs w:val="20"/>
              </w:rPr>
            </w:pPr>
            <w:bookmarkStart w:id="2" w:name="_Hlk94006662"/>
            <w:r w:rsidRPr="001647BE">
              <w:rPr>
                <w:rFonts w:cs="Arial"/>
                <w:b/>
                <w:szCs w:val="20"/>
              </w:rPr>
              <w:t>Popis přestupků</w:t>
            </w:r>
          </w:p>
        </w:tc>
        <w:tc>
          <w:tcPr>
            <w:tcW w:w="1843" w:type="dxa"/>
            <w:shd w:val="clear" w:color="auto" w:fill="FFFFFF"/>
            <w:vAlign w:val="center"/>
            <w:hideMark/>
          </w:tcPr>
          <w:p w14:paraId="2B48F222" w14:textId="77777777" w:rsidR="001647BE" w:rsidRPr="001647BE" w:rsidRDefault="001647BE" w:rsidP="001647BE">
            <w:pPr>
              <w:jc w:val="center"/>
              <w:rPr>
                <w:rFonts w:cs="Arial"/>
                <w:b/>
                <w:szCs w:val="20"/>
              </w:rPr>
            </w:pPr>
            <w:r w:rsidRPr="001647BE">
              <w:rPr>
                <w:rFonts w:cs="Arial"/>
                <w:b/>
                <w:szCs w:val="20"/>
              </w:rPr>
              <w:t>Maximální výše pokuty za jednotlivé porušení</w:t>
            </w:r>
          </w:p>
        </w:tc>
      </w:tr>
      <w:bookmarkEnd w:id="2"/>
      <w:tr w:rsidR="001647BE" w:rsidRPr="001647BE" w14:paraId="32F2EB95" w14:textId="77777777" w:rsidTr="001647BE">
        <w:trPr>
          <w:trHeight w:val="89"/>
        </w:trPr>
        <w:tc>
          <w:tcPr>
            <w:tcW w:w="9295" w:type="dxa"/>
            <w:gridSpan w:val="2"/>
            <w:shd w:val="clear" w:color="auto" w:fill="FFFFFF"/>
            <w:noWrap/>
            <w:vAlign w:val="center"/>
          </w:tcPr>
          <w:p w14:paraId="7A9B4D57" w14:textId="77777777" w:rsidR="001647BE" w:rsidRPr="001647BE" w:rsidRDefault="001647BE" w:rsidP="001647BE">
            <w:pPr>
              <w:spacing w:after="0" w:line="360" w:lineRule="auto"/>
              <w:rPr>
                <w:rFonts w:cs="Arial"/>
                <w:b/>
                <w:szCs w:val="20"/>
              </w:rPr>
            </w:pPr>
            <w:r w:rsidRPr="001647BE">
              <w:rPr>
                <w:rFonts w:cs="Arial"/>
                <w:b/>
                <w:szCs w:val="20"/>
              </w:rPr>
              <w:t>BOZP a PO</w:t>
            </w:r>
          </w:p>
        </w:tc>
      </w:tr>
      <w:tr w:rsidR="001647BE" w:rsidRPr="001647BE" w14:paraId="23984CAE" w14:textId="77777777" w:rsidTr="001647BE">
        <w:trPr>
          <w:trHeight w:val="216"/>
        </w:trPr>
        <w:tc>
          <w:tcPr>
            <w:tcW w:w="7452" w:type="dxa"/>
            <w:shd w:val="clear" w:color="auto" w:fill="FFFFFF"/>
            <w:noWrap/>
            <w:vAlign w:val="bottom"/>
            <w:hideMark/>
          </w:tcPr>
          <w:p w14:paraId="2C44790A" w14:textId="77777777" w:rsidR="001647BE" w:rsidRPr="001647BE" w:rsidRDefault="001647BE" w:rsidP="001647BE">
            <w:pPr>
              <w:rPr>
                <w:rFonts w:cs="Arial"/>
                <w:szCs w:val="20"/>
              </w:rPr>
            </w:pPr>
            <w:r w:rsidRPr="001647BE">
              <w:rPr>
                <w:rFonts w:cs="Arial"/>
                <w:szCs w:val="20"/>
              </w:rPr>
              <w:t>Nepoužívání předepsaných OOPP (přilby, pracovní obuv, reflexní vesty atd.) mimo OOPP pro zajištění proti pádu z výšky</w:t>
            </w:r>
          </w:p>
        </w:tc>
        <w:tc>
          <w:tcPr>
            <w:tcW w:w="1843" w:type="dxa"/>
            <w:shd w:val="clear" w:color="auto" w:fill="FFFFFF"/>
            <w:vAlign w:val="bottom"/>
          </w:tcPr>
          <w:p w14:paraId="59E43A2A" w14:textId="77777777" w:rsidR="001647BE" w:rsidRPr="001647BE" w:rsidRDefault="001647BE" w:rsidP="001647BE">
            <w:pPr>
              <w:jc w:val="right"/>
              <w:rPr>
                <w:rFonts w:cs="Arial"/>
                <w:szCs w:val="20"/>
              </w:rPr>
            </w:pPr>
            <w:r w:rsidRPr="001647BE">
              <w:rPr>
                <w:rFonts w:cs="Arial"/>
                <w:szCs w:val="20"/>
              </w:rPr>
              <w:t>1 000 Kč</w:t>
            </w:r>
          </w:p>
        </w:tc>
      </w:tr>
      <w:tr w:rsidR="001647BE" w:rsidRPr="001647BE" w14:paraId="3EA7117C" w14:textId="77777777" w:rsidTr="001647BE">
        <w:trPr>
          <w:trHeight w:val="216"/>
        </w:trPr>
        <w:tc>
          <w:tcPr>
            <w:tcW w:w="7452" w:type="dxa"/>
            <w:shd w:val="clear" w:color="auto" w:fill="FFFFFF"/>
            <w:noWrap/>
            <w:vAlign w:val="bottom"/>
          </w:tcPr>
          <w:p w14:paraId="24C26683" w14:textId="77777777" w:rsidR="001647BE" w:rsidRPr="001647BE" w:rsidRDefault="001647BE" w:rsidP="001647BE">
            <w:pPr>
              <w:rPr>
                <w:rFonts w:cs="Arial"/>
                <w:szCs w:val="20"/>
              </w:rPr>
            </w:pPr>
            <w:r w:rsidRPr="001647BE">
              <w:rPr>
                <w:rFonts w:cs="Arial"/>
                <w:szCs w:val="20"/>
              </w:rPr>
              <w:t>Zahájení pracovní činnost bez příslušné odborné způsobilosti (např. strojnické, vazačské, jeřábnické a jiné)</w:t>
            </w:r>
          </w:p>
        </w:tc>
        <w:tc>
          <w:tcPr>
            <w:tcW w:w="1843" w:type="dxa"/>
            <w:shd w:val="clear" w:color="auto" w:fill="FFFFFF"/>
            <w:vAlign w:val="bottom"/>
          </w:tcPr>
          <w:p w14:paraId="50E36503" w14:textId="77777777" w:rsidR="001647BE" w:rsidRPr="001647BE" w:rsidRDefault="001647BE" w:rsidP="001647BE">
            <w:pPr>
              <w:jc w:val="right"/>
              <w:rPr>
                <w:rFonts w:cs="Arial"/>
                <w:szCs w:val="20"/>
              </w:rPr>
            </w:pPr>
            <w:r w:rsidRPr="001647BE">
              <w:rPr>
                <w:rFonts w:cs="Arial"/>
                <w:szCs w:val="20"/>
              </w:rPr>
              <w:t>5 000 Kč</w:t>
            </w:r>
          </w:p>
        </w:tc>
      </w:tr>
      <w:tr w:rsidR="001647BE" w:rsidRPr="001647BE" w14:paraId="55C9E62B" w14:textId="77777777" w:rsidTr="001647BE">
        <w:trPr>
          <w:trHeight w:val="330"/>
        </w:trPr>
        <w:tc>
          <w:tcPr>
            <w:tcW w:w="7452" w:type="dxa"/>
            <w:shd w:val="clear" w:color="auto" w:fill="FFFFFF"/>
            <w:noWrap/>
            <w:vAlign w:val="bottom"/>
            <w:hideMark/>
          </w:tcPr>
          <w:p w14:paraId="2A56A361" w14:textId="77777777" w:rsidR="001647BE" w:rsidRPr="001647BE" w:rsidRDefault="001647BE" w:rsidP="001647BE">
            <w:pPr>
              <w:rPr>
                <w:rFonts w:cs="Arial"/>
                <w:szCs w:val="20"/>
              </w:rPr>
            </w:pPr>
            <w:r w:rsidRPr="001647BE">
              <w:rPr>
                <w:rFonts w:cs="Arial"/>
                <w:szCs w:val="20"/>
              </w:rPr>
              <w:t>Neplatná nebo chybějící lékařská prohlídka</w:t>
            </w:r>
          </w:p>
        </w:tc>
        <w:tc>
          <w:tcPr>
            <w:tcW w:w="1843" w:type="dxa"/>
            <w:shd w:val="clear" w:color="auto" w:fill="FFFFFF"/>
            <w:vAlign w:val="bottom"/>
            <w:hideMark/>
          </w:tcPr>
          <w:p w14:paraId="58C69834" w14:textId="77777777" w:rsidR="001647BE" w:rsidRPr="001647BE" w:rsidRDefault="001647BE" w:rsidP="001647BE">
            <w:pPr>
              <w:jc w:val="right"/>
              <w:rPr>
                <w:rFonts w:cs="Arial"/>
                <w:szCs w:val="20"/>
              </w:rPr>
            </w:pPr>
            <w:r w:rsidRPr="001647BE">
              <w:rPr>
                <w:rFonts w:cs="Arial"/>
                <w:szCs w:val="20"/>
              </w:rPr>
              <w:t>5 000 Kč</w:t>
            </w:r>
          </w:p>
        </w:tc>
      </w:tr>
      <w:tr w:rsidR="001647BE" w:rsidRPr="001647BE" w14:paraId="09411CCE" w14:textId="77777777" w:rsidTr="001647BE">
        <w:trPr>
          <w:trHeight w:val="330"/>
        </w:trPr>
        <w:tc>
          <w:tcPr>
            <w:tcW w:w="7452" w:type="dxa"/>
            <w:shd w:val="clear" w:color="auto" w:fill="FFFFFF"/>
            <w:noWrap/>
            <w:vAlign w:val="bottom"/>
            <w:hideMark/>
          </w:tcPr>
          <w:p w14:paraId="3D8FF350" w14:textId="77777777" w:rsidR="001647BE" w:rsidRPr="001647BE" w:rsidRDefault="001647BE" w:rsidP="001647BE">
            <w:pPr>
              <w:rPr>
                <w:rFonts w:cs="Arial"/>
                <w:strike/>
                <w:szCs w:val="20"/>
              </w:rPr>
            </w:pPr>
            <w:r w:rsidRPr="001647BE">
              <w:rPr>
                <w:rFonts w:cs="Arial"/>
                <w:szCs w:val="20"/>
              </w:rPr>
              <w:t>Nepředložení stanovené dokumentace v oblasti BOZP, PO, OŽP požadované právními předpisy či smluvním ujednáním ke kontrole na výzvu objednatele</w:t>
            </w:r>
          </w:p>
        </w:tc>
        <w:tc>
          <w:tcPr>
            <w:tcW w:w="1843" w:type="dxa"/>
            <w:shd w:val="clear" w:color="auto" w:fill="FFFFFF"/>
            <w:vAlign w:val="bottom"/>
            <w:hideMark/>
          </w:tcPr>
          <w:p w14:paraId="567608EC" w14:textId="77777777" w:rsidR="001647BE" w:rsidRPr="001647BE" w:rsidRDefault="001647BE" w:rsidP="001647BE">
            <w:pPr>
              <w:jc w:val="right"/>
              <w:rPr>
                <w:rFonts w:cs="Arial"/>
                <w:szCs w:val="20"/>
              </w:rPr>
            </w:pPr>
            <w:r w:rsidRPr="001647BE">
              <w:rPr>
                <w:rFonts w:cs="Arial"/>
                <w:szCs w:val="20"/>
              </w:rPr>
              <w:t xml:space="preserve"> 5 000 Kč</w:t>
            </w:r>
          </w:p>
        </w:tc>
      </w:tr>
      <w:tr w:rsidR="001647BE" w:rsidRPr="001647BE" w14:paraId="553F19F8" w14:textId="77777777" w:rsidTr="001647BE">
        <w:trPr>
          <w:trHeight w:val="330"/>
        </w:trPr>
        <w:tc>
          <w:tcPr>
            <w:tcW w:w="7452" w:type="dxa"/>
            <w:shd w:val="clear" w:color="auto" w:fill="FFFFFF"/>
            <w:noWrap/>
            <w:vAlign w:val="bottom"/>
            <w:hideMark/>
          </w:tcPr>
          <w:p w14:paraId="21FAC0DD" w14:textId="77777777" w:rsidR="001647BE" w:rsidRPr="001647BE" w:rsidRDefault="001647BE" w:rsidP="001647BE">
            <w:pPr>
              <w:rPr>
                <w:rFonts w:cs="Arial"/>
                <w:szCs w:val="20"/>
              </w:rPr>
            </w:pPr>
            <w:r w:rsidRPr="001647BE">
              <w:rPr>
                <w:rFonts w:cs="Arial"/>
                <w:szCs w:val="20"/>
              </w:rPr>
              <w:t>Používání nevyhovujících nebo nevhodně umístěných žebříků (poškozené, příliš zatěžované, pod nevhodným úhlem, bez dostatečného přesahu atp.)</w:t>
            </w:r>
          </w:p>
        </w:tc>
        <w:tc>
          <w:tcPr>
            <w:tcW w:w="1843" w:type="dxa"/>
            <w:shd w:val="clear" w:color="auto" w:fill="FFFFFF"/>
            <w:vAlign w:val="bottom"/>
            <w:hideMark/>
          </w:tcPr>
          <w:p w14:paraId="2BC59057" w14:textId="77777777" w:rsidR="001647BE" w:rsidRPr="001647BE" w:rsidRDefault="001647BE" w:rsidP="001647BE">
            <w:pPr>
              <w:jc w:val="right"/>
              <w:rPr>
                <w:rFonts w:cs="Arial"/>
                <w:szCs w:val="20"/>
              </w:rPr>
            </w:pPr>
            <w:r w:rsidRPr="001647BE">
              <w:rPr>
                <w:rFonts w:cs="Arial"/>
                <w:szCs w:val="20"/>
              </w:rPr>
              <w:t>3 000 Kč</w:t>
            </w:r>
          </w:p>
        </w:tc>
      </w:tr>
      <w:tr w:rsidR="001647BE" w:rsidRPr="001647BE" w14:paraId="3E35C7F6" w14:textId="77777777" w:rsidTr="001647BE">
        <w:trPr>
          <w:trHeight w:val="330"/>
        </w:trPr>
        <w:tc>
          <w:tcPr>
            <w:tcW w:w="7452" w:type="dxa"/>
            <w:shd w:val="clear" w:color="auto" w:fill="FFFFFF"/>
            <w:noWrap/>
            <w:vAlign w:val="bottom"/>
            <w:hideMark/>
          </w:tcPr>
          <w:p w14:paraId="70D41A0E" w14:textId="77777777" w:rsidR="001647BE" w:rsidRPr="001647BE" w:rsidRDefault="001647BE" w:rsidP="001647BE">
            <w:pPr>
              <w:rPr>
                <w:rFonts w:cs="Arial"/>
                <w:strike/>
                <w:szCs w:val="20"/>
              </w:rPr>
            </w:pPr>
            <w:r w:rsidRPr="001647BE">
              <w:rPr>
                <w:rFonts w:cs="Arial"/>
                <w:szCs w:val="20"/>
              </w:rPr>
              <w:t>Zahájení pracovní činnosti s poškozeným/nerevidovaným/nekontrolovaným strojem, VTZ (zdvihací, tlaková, elektrická), elektrickým/pneumatickým nářadím, nebo na poškozených/nekontrolovaných pracovních lávkách jakož i používání nevhodných, nebo jinak poškozených vázacích prostředků</w:t>
            </w:r>
          </w:p>
        </w:tc>
        <w:tc>
          <w:tcPr>
            <w:tcW w:w="1843" w:type="dxa"/>
            <w:shd w:val="clear" w:color="auto" w:fill="FFFFFF"/>
            <w:vAlign w:val="bottom"/>
            <w:hideMark/>
          </w:tcPr>
          <w:p w14:paraId="13F8788F" w14:textId="77777777" w:rsidR="001647BE" w:rsidRPr="001647BE" w:rsidRDefault="001647BE" w:rsidP="001647BE">
            <w:pPr>
              <w:jc w:val="right"/>
              <w:rPr>
                <w:rFonts w:cs="Arial"/>
                <w:szCs w:val="20"/>
              </w:rPr>
            </w:pPr>
            <w:r w:rsidRPr="001647BE">
              <w:rPr>
                <w:rFonts w:cs="Arial"/>
                <w:szCs w:val="20"/>
              </w:rPr>
              <w:t>10 000 Kč</w:t>
            </w:r>
          </w:p>
        </w:tc>
      </w:tr>
      <w:tr w:rsidR="001647BE" w:rsidRPr="001647BE" w14:paraId="76C2CA10" w14:textId="77777777" w:rsidTr="001647BE">
        <w:trPr>
          <w:trHeight w:val="330"/>
        </w:trPr>
        <w:tc>
          <w:tcPr>
            <w:tcW w:w="7452" w:type="dxa"/>
            <w:shd w:val="clear" w:color="auto" w:fill="FFFFFF"/>
            <w:noWrap/>
            <w:vAlign w:val="bottom"/>
          </w:tcPr>
          <w:p w14:paraId="3045032E" w14:textId="77777777" w:rsidR="001647BE" w:rsidRPr="001647BE" w:rsidRDefault="001647BE" w:rsidP="001647BE">
            <w:pPr>
              <w:rPr>
                <w:rFonts w:cs="Arial"/>
                <w:szCs w:val="20"/>
              </w:rPr>
            </w:pPr>
            <w:r w:rsidRPr="001647BE">
              <w:rPr>
                <w:rFonts w:cs="Arial"/>
                <w:szCs w:val="20"/>
              </w:rPr>
              <w:t>Vstup pracovníka do výkopu o hloubce větší jak 1,3 m (</w:t>
            </w:r>
            <w:r w:rsidRPr="001647BE">
              <w:rPr>
                <w:rFonts w:cs="Arial"/>
                <w:szCs w:val="20"/>
                <w:shd w:val="clear" w:color="auto" w:fill="FFFFFF"/>
              </w:rPr>
              <w:t xml:space="preserve">1,5 m v nezastavěném území) </w:t>
            </w:r>
            <w:r w:rsidRPr="001647BE">
              <w:rPr>
                <w:rFonts w:cs="Arial"/>
                <w:szCs w:val="20"/>
              </w:rPr>
              <w:t xml:space="preserve">bez předchozího zajištění stěn proti sesutí vhodným a dostatečně únosným pažením, nebo tzv. svahováním   </w:t>
            </w:r>
          </w:p>
        </w:tc>
        <w:tc>
          <w:tcPr>
            <w:tcW w:w="1843" w:type="dxa"/>
            <w:shd w:val="clear" w:color="auto" w:fill="FFFFFF"/>
            <w:vAlign w:val="bottom"/>
          </w:tcPr>
          <w:p w14:paraId="6297DB3E" w14:textId="77777777" w:rsidR="001647BE" w:rsidRPr="001647BE" w:rsidRDefault="001647BE" w:rsidP="001647BE">
            <w:pPr>
              <w:jc w:val="right"/>
              <w:rPr>
                <w:rFonts w:cs="Arial"/>
                <w:szCs w:val="20"/>
              </w:rPr>
            </w:pPr>
            <w:r w:rsidRPr="001647BE">
              <w:rPr>
                <w:rFonts w:cs="Arial"/>
                <w:szCs w:val="20"/>
              </w:rPr>
              <w:t>20 000 Kč</w:t>
            </w:r>
          </w:p>
        </w:tc>
      </w:tr>
      <w:tr w:rsidR="001647BE" w:rsidRPr="001647BE" w14:paraId="5D1831B9" w14:textId="77777777" w:rsidTr="001647BE">
        <w:trPr>
          <w:trHeight w:val="330"/>
        </w:trPr>
        <w:tc>
          <w:tcPr>
            <w:tcW w:w="7452" w:type="dxa"/>
            <w:shd w:val="clear" w:color="auto" w:fill="FFFFFF"/>
            <w:noWrap/>
            <w:vAlign w:val="bottom"/>
          </w:tcPr>
          <w:p w14:paraId="29CEC146" w14:textId="77777777" w:rsidR="001647BE" w:rsidRPr="001647BE" w:rsidRDefault="001647BE" w:rsidP="001647BE">
            <w:pPr>
              <w:rPr>
                <w:rFonts w:cs="Arial"/>
                <w:szCs w:val="20"/>
              </w:rPr>
            </w:pPr>
            <w:r w:rsidRPr="001647BE">
              <w:rPr>
                <w:rFonts w:cs="Arial"/>
                <w:szCs w:val="20"/>
              </w:rPr>
              <w:t>Neúměrné zatěžování hrany výkopu (materiálem, mechanizací atp.)</w:t>
            </w:r>
          </w:p>
        </w:tc>
        <w:tc>
          <w:tcPr>
            <w:tcW w:w="1843" w:type="dxa"/>
            <w:shd w:val="clear" w:color="auto" w:fill="FFFFFF"/>
            <w:vAlign w:val="bottom"/>
          </w:tcPr>
          <w:p w14:paraId="7BD95ED6" w14:textId="77777777" w:rsidR="001647BE" w:rsidRPr="001647BE" w:rsidRDefault="001647BE" w:rsidP="001647BE">
            <w:pPr>
              <w:jc w:val="right"/>
              <w:rPr>
                <w:rFonts w:cs="Arial"/>
                <w:szCs w:val="20"/>
              </w:rPr>
            </w:pPr>
            <w:r w:rsidRPr="001647BE">
              <w:rPr>
                <w:rFonts w:cs="Arial"/>
                <w:szCs w:val="20"/>
              </w:rPr>
              <w:t>15 000 Kč</w:t>
            </w:r>
          </w:p>
        </w:tc>
      </w:tr>
      <w:tr w:rsidR="001647BE" w:rsidRPr="001647BE" w14:paraId="7613627E" w14:textId="77777777" w:rsidTr="001647BE">
        <w:trPr>
          <w:trHeight w:val="330"/>
        </w:trPr>
        <w:tc>
          <w:tcPr>
            <w:tcW w:w="7452" w:type="dxa"/>
            <w:shd w:val="clear" w:color="auto" w:fill="FFFFFF"/>
            <w:noWrap/>
            <w:vAlign w:val="bottom"/>
            <w:hideMark/>
          </w:tcPr>
          <w:p w14:paraId="04387B53" w14:textId="77777777" w:rsidR="001647BE" w:rsidRPr="001647BE" w:rsidRDefault="001647BE" w:rsidP="001647BE">
            <w:pPr>
              <w:rPr>
                <w:rFonts w:cs="Arial"/>
                <w:szCs w:val="20"/>
              </w:rPr>
            </w:pPr>
            <w:r w:rsidRPr="001647BE">
              <w:rPr>
                <w:rFonts w:cs="Arial"/>
                <w:szCs w:val="20"/>
              </w:rPr>
              <w:t>Nezajištěné, nedostatečně zajištěné a neoznačené pracoviště proti pádu/zřícení/propadnutí osob z výšky nebo do hloubky jako jsou např. výkopy, otvory větší jak 25x25 cm, pracovní šachty atd. jakož i nepoužití kolektivní ochrany nebo OOPP proti pádu z výšky.</w:t>
            </w:r>
          </w:p>
        </w:tc>
        <w:tc>
          <w:tcPr>
            <w:tcW w:w="1843" w:type="dxa"/>
            <w:shd w:val="clear" w:color="auto" w:fill="FFFFFF"/>
            <w:vAlign w:val="bottom"/>
            <w:hideMark/>
          </w:tcPr>
          <w:p w14:paraId="05DFCEF6" w14:textId="77777777" w:rsidR="001647BE" w:rsidRPr="001647BE" w:rsidRDefault="001647BE" w:rsidP="001647BE">
            <w:pPr>
              <w:jc w:val="right"/>
              <w:rPr>
                <w:rFonts w:cs="Arial"/>
                <w:szCs w:val="20"/>
              </w:rPr>
            </w:pPr>
            <w:r w:rsidRPr="001647BE">
              <w:rPr>
                <w:rFonts w:cs="Arial"/>
                <w:szCs w:val="20"/>
              </w:rPr>
              <w:t>15 000 Kč</w:t>
            </w:r>
          </w:p>
        </w:tc>
      </w:tr>
      <w:tr w:rsidR="001647BE" w:rsidRPr="001647BE" w14:paraId="71A4D20E" w14:textId="77777777" w:rsidTr="001647BE">
        <w:trPr>
          <w:trHeight w:val="330"/>
        </w:trPr>
        <w:tc>
          <w:tcPr>
            <w:tcW w:w="7452" w:type="dxa"/>
            <w:shd w:val="clear" w:color="auto" w:fill="FFFFFF"/>
            <w:noWrap/>
            <w:vAlign w:val="bottom"/>
            <w:hideMark/>
          </w:tcPr>
          <w:p w14:paraId="60B685A4" w14:textId="77777777" w:rsidR="001647BE" w:rsidRPr="001647BE" w:rsidRDefault="001647BE" w:rsidP="001647BE">
            <w:pPr>
              <w:rPr>
                <w:rFonts w:cs="Arial"/>
                <w:szCs w:val="20"/>
              </w:rPr>
            </w:pPr>
            <w:r w:rsidRPr="001647BE">
              <w:rPr>
                <w:rFonts w:cs="Arial"/>
                <w:szCs w:val="20"/>
              </w:rPr>
              <w:t xml:space="preserve">Nebezpečné pracovní postupy zejména pak pohyb osob v nebezpečném prostoru provozovaného stroje jako je prostor okolo bagru/nakladače/jeřábu dále pak práce nad sebou při práci ve výškách, nezajištění a neoznačení prostoru nacházející se pod prací ve výšce, </w:t>
            </w:r>
          </w:p>
        </w:tc>
        <w:tc>
          <w:tcPr>
            <w:tcW w:w="1843" w:type="dxa"/>
            <w:shd w:val="clear" w:color="auto" w:fill="FFFFFF"/>
            <w:vAlign w:val="bottom"/>
            <w:hideMark/>
          </w:tcPr>
          <w:p w14:paraId="5531C6CF" w14:textId="77777777" w:rsidR="001647BE" w:rsidRPr="001647BE" w:rsidRDefault="001647BE" w:rsidP="001647BE">
            <w:pPr>
              <w:jc w:val="right"/>
              <w:rPr>
                <w:rFonts w:cs="Arial"/>
                <w:szCs w:val="20"/>
              </w:rPr>
            </w:pPr>
            <w:r w:rsidRPr="001647BE">
              <w:rPr>
                <w:rFonts w:cs="Arial"/>
                <w:szCs w:val="20"/>
              </w:rPr>
              <w:t>10 000 Kč</w:t>
            </w:r>
          </w:p>
        </w:tc>
      </w:tr>
      <w:tr w:rsidR="001647BE" w:rsidRPr="001647BE" w14:paraId="22CEEA41" w14:textId="77777777" w:rsidTr="001647BE">
        <w:trPr>
          <w:trHeight w:val="330"/>
        </w:trPr>
        <w:tc>
          <w:tcPr>
            <w:tcW w:w="7452" w:type="dxa"/>
            <w:shd w:val="clear" w:color="auto" w:fill="FFFFFF"/>
            <w:noWrap/>
            <w:vAlign w:val="bottom"/>
            <w:hideMark/>
          </w:tcPr>
          <w:p w14:paraId="5B1B61A3" w14:textId="77777777" w:rsidR="001647BE" w:rsidRPr="001647BE" w:rsidRDefault="001647BE" w:rsidP="001647BE">
            <w:pPr>
              <w:rPr>
                <w:rFonts w:cs="Arial"/>
                <w:szCs w:val="20"/>
              </w:rPr>
            </w:pPr>
            <w:r w:rsidRPr="001647BE">
              <w:rPr>
                <w:rFonts w:cs="Arial"/>
                <w:szCs w:val="20"/>
              </w:rPr>
              <w:t xml:space="preserve">Pracovník na pracovišti pod vlivem alkoholu nebo jiných návykových látek </w:t>
            </w:r>
          </w:p>
        </w:tc>
        <w:tc>
          <w:tcPr>
            <w:tcW w:w="1843" w:type="dxa"/>
            <w:shd w:val="clear" w:color="auto" w:fill="FFFFFF"/>
            <w:vAlign w:val="bottom"/>
            <w:hideMark/>
          </w:tcPr>
          <w:p w14:paraId="447DA27A" w14:textId="77777777" w:rsidR="001647BE" w:rsidRPr="001647BE" w:rsidRDefault="001647BE" w:rsidP="001647BE">
            <w:pPr>
              <w:jc w:val="right"/>
              <w:rPr>
                <w:rFonts w:cs="Arial"/>
                <w:szCs w:val="20"/>
              </w:rPr>
            </w:pPr>
            <w:r w:rsidRPr="001647BE">
              <w:rPr>
                <w:rFonts w:cs="Arial"/>
                <w:szCs w:val="20"/>
              </w:rPr>
              <w:t>50 000 Kč</w:t>
            </w:r>
          </w:p>
        </w:tc>
      </w:tr>
      <w:tr w:rsidR="001647BE" w:rsidRPr="001647BE" w14:paraId="66C45016" w14:textId="77777777" w:rsidTr="001647BE">
        <w:trPr>
          <w:trHeight w:val="330"/>
        </w:trPr>
        <w:tc>
          <w:tcPr>
            <w:tcW w:w="7452" w:type="dxa"/>
            <w:shd w:val="clear" w:color="auto" w:fill="FFFFFF"/>
            <w:vAlign w:val="bottom"/>
          </w:tcPr>
          <w:p w14:paraId="76FD8179" w14:textId="77777777" w:rsidR="001647BE" w:rsidRPr="001647BE" w:rsidRDefault="001647BE" w:rsidP="001647BE">
            <w:pPr>
              <w:rPr>
                <w:rFonts w:cs="Arial"/>
                <w:szCs w:val="20"/>
              </w:rPr>
            </w:pPr>
            <w:r w:rsidRPr="001647BE">
              <w:rPr>
                <w:rFonts w:cs="Arial"/>
                <w:szCs w:val="20"/>
              </w:rPr>
              <w:t>Zahájení couvání nákladních nebo pracovních strojů bez funkční akustické signalizace, nebo zahájení couvání v nepřehledných místech bez účasti náležitě poučené a předem určené osoby pro zajištění bezpečného couvání nákladních, dopravních a stavebních strojů.</w:t>
            </w:r>
          </w:p>
        </w:tc>
        <w:tc>
          <w:tcPr>
            <w:tcW w:w="1843" w:type="dxa"/>
            <w:shd w:val="clear" w:color="auto" w:fill="FFFFFF"/>
            <w:vAlign w:val="bottom"/>
          </w:tcPr>
          <w:p w14:paraId="765CF232" w14:textId="77777777" w:rsidR="001647BE" w:rsidRPr="001647BE" w:rsidRDefault="001647BE" w:rsidP="001647BE">
            <w:pPr>
              <w:jc w:val="right"/>
              <w:rPr>
                <w:rFonts w:cs="Arial"/>
                <w:szCs w:val="20"/>
              </w:rPr>
            </w:pPr>
            <w:r w:rsidRPr="001647BE">
              <w:rPr>
                <w:rFonts w:cs="Arial"/>
                <w:szCs w:val="20"/>
              </w:rPr>
              <w:t>2 000 Kč</w:t>
            </w:r>
          </w:p>
        </w:tc>
      </w:tr>
      <w:tr w:rsidR="001647BE" w:rsidRPr="001647BE" w14:paraId="78B79DA1" w14:textId="77777777" w:rsidTr="001647BE">
        <w:trPr>
          <w:trHeight w:val="330"/>
        </w:trPr>
        <w:tc>
          <w:tcPr>
            <w:tcW w:w="7452" w:type="dxa"/>
            <w:shd w:val="clear" w:color="auto" w:fill="FFFFFF"/>
            <w:vAlign w:val="bottom"/>
          </w:tcPr>
          <w:p w14:paraId="144159CD" w14:textId="77777777" w:rsidR="001647BE" w:rsidRPr="001647BE" w:rsidRDefault="001647BE" w:rsidP="001647BE">
            <w:pPr>
              <w:rPr>
                <w:rFonts w:cs="Arial"/>
                <w:szCs w:val="20"/>
              </w:rPr>
            </w:pPr>
            <w:r w:rsidRPr="001647BE">
              <w:rPr>
                <w:rFonts w:cs="Arial"/>
                <w:szCs w:val="20"/>
              </w:rPr>
              <w:t>Neaktivní maják na vozidle, stavebním stroji a další mechanizaci s možností samostatného pohybu, je-li jeho použití vyžadováno požadavky tohoto dokumentu</w:t>
            </w:r>
            <w:r w:rsidRPr="001647BE">
              <w:rPr>
                <w:rFonts w:cs="Arial"/>
                <w:color w:val="FF0000"/>
                <w:szCs w:val="20"/>
              </w:rPr>
              <w:t>.</w:t>
            </w:r>
          </w:p>
        </w:tc>
        <w:tc>
          <w:tcPr>
            <w:tcW w:w="1843" w:type="dxa"/>
            <w:shd w:val="clear" w:color="auto" w:fill="FFFFFF"/>
            <w:vAlign w:val="bottom"/>
          </w:tcPr>
          <w:p w14:paraId="2A1EBFFA" w14:textId="77777777" w:rsidR="001647BE" w:rsidRPr="001647BE" w:rsidRDefault="001647BE" w:rsidP="001647BE">
            <w:pPr>
              <w:jc w:val="right"/>
              <w:rPr>
                <w:rFonts w:cs="Arial"/>
                <w:szCs w:val="20"/>
              </w:rPr>
            </w:pPr>
            <w:r w:rsidRPr="001647BE">
              <w:rPr>
                <w:rFonts w:cs="Arial"/>
                <w:szCs w:val="20"/>
              </w:rPr>
              <w:t>2 000 Kč</w:t>
            </w:r>
          </w:p>
        </w:tc>
      </w:tr>
    </w:tbl>
    <w:p w14:paraId="37271217" w14:textId="77777777" w:rsidR="001647BE" w:rsidRPr="001647BE" w:rsidRDefault="001647BE" w:rsidP="001647BE">
      <w:pPr>
        <w:rPr>
          <w:rFonts w:ascii="Calibri" w:hAnsi="Calibri"/>
          <w:sz w:val="22"/>
        </w:rPr>
      </w:pPr>
    </w:p>
    <w:p w14:paraId="70EDC5B5" w14:textId="77777777" w:rsidR="001647BE" w:rsidRPr="001647BE" w:rsidRDefault="001647BE" w:rsidP="001647BE">
      <w:pPr>
        <w:rPr>
          <w:rFonts w:ascii="Calibri" w:hAnsi="Calibri"/>
          <w:sz w:val="22"/>
        </w:rPr>
      </w:pPr>
      <w:r w:rsidRPr="001647BE">
        <w:rPr>
          <w:rFonts w:ascii="Calibri" w:hAnsi="Calibri"/>
          <w:sz w:val="22"/>
        </w:rPr>
        <w:br w:type="page"/>
      </w:r>
    </w:p>
    <w:tbl>
      <w:tblPr>
        <w:tblW w:w="929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7452"/>
        <w:gridCol w:w="1843"/>
      </w:tblGrid>
      <w:tr w:rsidR="001647BE" w:rsidRPr="001647BE" w14:paraId="67D04DC8" w14:textId="77777777" w:rsidTr="001647BE">
        <w:trPr>
          <w:trHeight w:val="510"/>
        </w:trPr>
        <w:tc>
          <w:tcPr>
            <w:tcW w:w="7452" w:type="dxa"/>
            <w:shd w:val="clear" w:color="auto" w:fill="FFFFFF"/>
            <w:noWrap/>
            <w:vAlign w:val="center"/>
            <w:hideMark/>
          </w:tcPr>
          <w:p w14:paraId="6CC6AA49" w14:textId="77777777" w:rsidR="001647BE" w:rsidRPr="001647BE" w:rsidRDefault="001647BE" w:rsidP="001647BE">
            <w:pPr>
              <w:jc w:val="center"/>
              <w:rPr>
                <w:rFonts w:cs="Arial"/>
                <w:b/>
                <w:szCs w:val="20"/>
              </w:rPr>
            </w:pPr>
            <w:r w:rsidRPr="001647BE">
              <w:rPr>
                <w:rFonts w:cs="Arial"/>
                <w:b/>
                <w:szCs w:val="20"/>
              </w:rPr>
              <w:t>Popis přestupků</w:t>
            </w:r>
          </w:p>
        </w:tc>
        <w:tc>
          <w:tcPr>
            <w:tcW w:w="1843" w:type="dxa"/>
            <w:shd w:val="clear" w:color="auto" w:fill="FFFFFF"/>
            <w:vAlign w:val="center"/>
            <w:hideMark/>
          </w:tcPr>
          <w:p w14:paraId="1C7FA457" w14:textId="77777777" w:rsidR="001647BE" w:rsidRPr="001647BE" w:rsidRDefault="001647BE" w:rsidP="001647BE">
            <w:pPr>
              <w:jc w:val="center"/>
              <w:rPr>
                <w:rFonts w:cs="Arial"/>
                <w:b/>
                <w:szCs w:val="20"/>
              </w:rPr>
            </w:pPr>
            <w:r w:rsidRPr="001647BE">
              <w:rPr>
                <w:rFonts w:cs="Arial"/>
                <w:b/>
                <w:szCs w:val="20"/>
              </w:rPr>
              <w:t>Maximální výše pokuty za jednotlivé porušení</w:t>
            </w:r>
          </w:p>
        </w:tc>
      </w:tr>
      <w:tr w:rsidR="001647BE" w:rsidRPr="001647BE" w14:paraId="5BC87016" w14:textId="77777777" w:rsidTr="001647BE">
        <w:trPr>
          <w:trHeight w:val="330"/>
        </w:trPr>
        <w:tc>
          <w:tcPr>
            <w:tcW w:w="7452" w:type="dxa"/>
            <w:shd w:val="clear" w:color="auto" w:fill="FFFFFF"/>
            <w:vAlign w:val="bottom"/>
          </w:tcPr>
          <w:p w14:paraId="3D44E9FE" w14:textId="77777777" w:rsidR="001647BE" w:rsidRPr="001647BE" w:rsidRDefault="001647BE" w:rsidP="001647BE">
            <w:pPr>
              <w:rPr>
                <w:rFonts w:cs="Arial"/>
                <w:szCs w:val="20"/>
              </w:rPr>
            </w:pPr>
            <w:r w:rsidRPr="001647BE">
              <w:rPr>
                <w:rFonts w:cs="Arial"/>
                <w:szCs w:val="20"/>
              </w:rPr>
              <w:t>Nevybavení pracoviště dostatečným počtem pravidelně revidovaných přenosných hasicích přístrojů podle druhu vykonávané činnosti a požární dokumentací jako je např. příkaz ke svařování, požární poplachové směrnice, popř. požární řád či neohlášení pálení hasičskému sboru</w:t>
            </w:r>
          </w:p>
        </w:tc>
        <w:tc>
          <w:tcPr>
            <w:tcW w:w="1843" w:type="dxa"/>
            <w:shd w:val="clear" w:color="auto" w:fill="FFFFFF"/>
            <w:vAlign w:val="bottom"/>
          </w:tcPr>
          <w:p w14:paraId="17D1842D" w14:textId="77777777" w:rsidR="001647BE" w:rsidRPr="001647BE" w:rsidRDefault="001647BE" w:rsidP="001647BE">
            <w:pPr>
              <w:jc w:val="right"/>
              <w:rPr>
                <w:rFonts w:cs="Arial"/>
                <w:szCs w:val="20"/>
              </w:rPr>
            </w:pPr>
            <w:r w:rsidRPr="001647BE">
              <w:rPr>
                <w:rFonts w:cs="Arial"/>
                <w:szCs w:val="20"/>
              </w:rPr>
              <w:t>5 000 Kč</w:t>
            </w:r>
          </w:p>
        </w:tc>
      </w:tr>
      <w:tr w:rsidR="001647BE" w:rsidRPr="001647BE" w14:paraId="4563FC80" w14:textId="77777777" w:rsidTr="001647BE">
        <w:trPr>
          <w:trHeight w:val="330"/>
        </w:trPr>
        <w:tc>
          <w:tcPr>
            <w:tcW w:w="7452" w:type="dxa"/>
            <w:shd w:val="clear" w:color="auto" w:fill="FFFFFF"/>
            <w:vAlign w:val="bottom"/>
          </w:tcPr>
          <w:p w14:paraId="3380EF9C" w14:textId="77777777" w:rsidR="001647BE" w:rsidRPr="001647BE" w:rsidDel="00B6647D" w:rsidRDefault="001647BE" w:rsidP="001647BE">
            <w:pPr>
              <w:rPr>
                <w:rFonts w:cs="Arial"/>
                <w:szCs w:val="20"/>
              </w:rPr>
            </w:pPr>
            <w:r w:rsidRPr="001647BE">
              <w:rPr>
                <w:rFonts w:cs="Arial"/>
                <w:szCs w:val="20"/>
              </w:rPr>
              <w:t>Nerespektování bezpečnostního a dopravního značení staveniště</w:t>
            </w:r>
          </w:p>
        </w:tc>
        <w:tc>
          <w:tcPr>
            <w:tcW w:w="1843" w:type="dxa"/>
            <w:shd w:val="clear" w:color="auto" w:fill="FFFFFF"/>
            <w:vAlign w:val="bottom"/>
          </w:tcPr>
          <w:p w14:paraId="7474F18F" w14:textId="77777777" w:rsidR="001647BE" w:rsidRPr="001647BE" w:rsidDel="00B6647D" w:rsidRDefault="001647BE" w:rsidP="001647BE">
            <w:pPr>
              <w:jc w:val="right"/>
              <w:rPr>
                <w:rFonts w:cs="Arial"/>
                <w:szCs w:val="20"/>
              </w:rPr>
            </w:pPr>
            <w:r w:rsidRPr="001647BE">
              <w:rPr>
                <w:rFonts w:cs="Arial"/>
                <w:szCs w:val="20"/>
              </w:rPr>
              <w:t>1000 Kč</w:t>
            </w:r>
          </w:p>
        </w:tc>
      </w:tr>
      <w:tr w:rsidR="001647BE" w:rsidRPr="001647BE" w14:paraId="4C20A8E7" w14:textId="77777777" w:rsidTr="001647BE">
        <w:trPr>
          <w:trHeight w:val="330"/>
        </w:trPr>
        <w:tc>
          <w:tcPr>
            <w:tcW w:w="7452" w:type="dxa"/>
            <w:shd w:val="clear" w:color="auto" w:fill="FFFFFF"/>
            <w:vAlign w:val="bottom"/>
          </w:tcPr>
          <w:p w14:paraId="27DA9697" w14:textId="77777777" w:rsidR="001647BE" w:rsidRPr="001647BE" w:rsidRDefault="001647BE" w:rsidP="001647BE">
            <w:pPr>
              <w:rPr>
                <w:rFonts w:cs="Arial"/>
                <w:szCs w:val="20"/>
              </w:rPr>
            </w:pPr>
            <w:r w:rsidRPr="001647BE">
              <w:rPr>
                <w:rFonts w:cs="Arial"/>
                <w:color w:val="000000"/>
                <w:szCs w:val="20"/>
              </w:rPr>
              <w:t>Nedodržování pravidel podle § 6 Pravidla prevence rizik objednatele</w:t>
            </w:r>
          </w:p>
        </w:tc>
        <w:tc>
          <w:tcPr>
            <w:tcW w:w="1843" w:type="dxa"/>
            <w:shd w:val="clear" w:color="auto" w:fill="FFFFFF"/>
            <w:vAlign w:val="bottom"/>
          </w:tcPr>
          <w:p w14:paraId="07CFDB67" w14:textId="77777777" w:rsidR="001647BE" w:rsidRPr="001647BE" w:rsidRDefault="001647BE" w:rsidP="001647BE">
            <w:pPr>
              <w:jc w:val="right"/>
              <w:rPr>
                <w:rFonts w:cs="Arial"/>
                <w:szCs w:val="20"/>
              </w:rPr>
            </w:pPr>
            <w:r w:rsidRPr="001647BE">
              <w:rPr>
                <w:rFonts w:cs="Arial"/>
                <w:color w:val="000000"/>
                <w:szCs w:val="20"/>
              </w:rPr>
              <w:t>5 000 Kč</w:t>
            </w:r>
          </w:p>
        </w:tc>
      </w:tr>
      <w:tr w:rsidR="001647BE" w:rsidRPr="001647BE" w14:paraId="40AFA7CC" w14:textId="77777777" w:rsidTr="001647BE">
        <w:trPr>
          <w:trHeight w:val="164"/>
        </w:trPr>
        <w:tc>
          <w:tcPr>
            <w:tcW w:w="9295" w:type="dxa"/>
            <w:gridSpan w:val="2"/>
            <w:shd w:val="clear" w:color="auto" w:fill="FFFFFF"/>
            <w:noWrap/>
            <w:vAlign w:val="bottom"/>
          </w:tcPr>
          <w:p w14:paraId="1BFC7F63" w14:textId="77777777" w:rsidR="001647BE" w:rsidRPr="001647BE" w:rsidRDefault="001647BE" w:rsidP="001647BE">
            <w:pPr>
              <w:spacing w:after="0" w:line="360" w:lineRule="auto"/>
              <w:rPr>
                <w:rFonts w:cs="Arial"/>
                <w:szCs w:val="20"/>
              </w:rPr>
            </w:pPr>
            <w:r w:rsidRPr="001647BE">
              <w:rPr>
                <w:rFonts w:cs="Arial"/>
                <w:b/>
                <w:szCs w:val="20"/>
              </w:rPr>
              <w:t>OŽP</w:t>
            </w:r>
          </w:p>
        </w:tc>
      </w:tr>
      <w:tr w:rsidR="001647BE" w:rsidRPr="001647BE" w14:paraId="78FB753C" w14:textId="77777777" w:rsidTr="001647BE">
        <w:trPr>
          <w:trHeight w:val="216"/>
        </w:trPr>
        <w:tc>
          <w:tcPr>
            <w:tcW w:w="7452" w:type="dxa"/>
            <w:shd w:val="clear" w:color="auto" w:fill="FFFFFF"/>
            <w:noWrap/>
            <w:vAlign w:val="bottom"/>
          </w:tcPr>
          <w:p w14:paraId="2DC504BE" w14:textId="77777777" w:rsidR="001647BE" w:rsidRPr="001647BE" w:rsidRDefault="001647BE" w:rsidP="001647BE">
            <w:pPr>
              <w:rPr>
                <w:rFonts w:cs="Arial"/>
                <w:szCs w:val="20"/>
              </w:rPr>
            </w:pPr>
            <w:r w:rsidRPr="001647BE">
              <w:rPr>
                <w:rFonts w:cs="Arial"/>
                <w:szCs w:val="20"/>
              </w:rPr>
              <w:t xml:space="preserve">Nakládání s odpady v rozporu se zákonem o odpadech, zejména nedoložení požadovaných dokladů dle bodu 4 v </w:t>
            </w:r>
            <w:r w:rsidRPr="001647BE">
              <w:rPr>
                <w:rFonts w:cs="Arial"/>
                <w:color w:val="000000"/>
                <w:szCs w:val="20"/>
              </w:rPr>
              <w:t>§</w:t>
            </w:r>
            <w:r w:rsidRPr="001647BE">
              <w:rPr>
                <w:rFonts w:cs="Arial"/>
                <w:szCs w:val="20"/>
              </w:rPr>
              <w:t xml:space="preserve"> 7, nezajištění řádného třídění, shromažďování a označení odpadů</w:t>
            </w:r>
          </w:p>
        </w:tc>
        <w:tc>
          <w:tcPr>
            <w:tcW w:w="1843" w:type="dxa"/>
            <w:shd w:val="clear" w:color="auto" w:fill="FFFFFF"/>
            <w:vAlign w:val="bottom"/>
          </w:tcPr>
          <w:p w14:paraId="7A53B95F" w14:textId="77777777" w:rsidR="001647BE" w:rsidRPr="001647BE" w:rsidRDefault="001647BE" w:rsidP="001647BE">
            <w:pPr>
              <w:jc w:val="right"/>
              <w:rPr>
                <w:rFonts w:cs="Arial"/>
                <w:szCs w:val="20"/>
              </w:rPr>
            </w:pPr>
            <w:r w:rsidRPr="001647BE">
              <w:rPr>
                <w:rFonts w:cs="Arial"/>
                <w:szCs w:val="20"/>
              </w:rPr>
              <w:t>5 000 Kč</w:t>
            </w:r>
          </w:p>
        </w:tc>
      </w:tr>
      <w:tr w:rsidR="001647BE" w:rsidRPr="001647BE" w14:paraId="6954D95B" w14:textId="77777777" w:rsidTr="001647BE">
        <w:trPr>
          <w:trHeight w:val="216"/>
        </w:trPr>
        <w:tc>
          <w:tcPr>
            <w:tcW w:w="7452" w:type="dxa"/>
            <w:shd w:val="clear" w:color="auto" w:fill="FFFFFF"/>
            <w:noWrap/>
            <w:vAlign w:val="bottom"/>
          </w:tcPr>
          <w:p w14:paraId="61CD6539" w14:textId="77777777" w:rsidR="001647BE" w:rsidRPr="001647BE" w:rsidRDefault="001647BE" w:rsidP="001647BE">
            <w:pPr>
              <w:rPr>
                <w:rFonts w:cs="Arial"/>
                <w:szCs w:val="20"/>
              </w:rPr>
            </w:pPr>
            <w:r w:rsidRPr="001647BE">
              <w:rPr>
                <w:rFonts w:cs="Arial"/>
                <w:szCs w:val="20"/>
              </w:rPr>
              <w:t>Závažné porušení legislativy týkající se odpadů, zejména při nakládání s odpady zakázaným způsobem jako je jeho zahrnutí/zakopání/zasypání nebo např. zapálení</w:t>
            </w:r>
          </w:p>
        </w:tc>
        <w:tc>
          <w:tcPr>
            <w:tcW w:w="1843" w:type="dxa"/>
            <w:shd w:val="clear" w:color="auto" w:fill="FFFFFF"/>
            <w:vAlign w:val="bottom"/>
          </w:tcPr>
          <w:p w14:paraId="1FB1213D" w14:textId="77777777" w:rsidR="001647BE" w:rsidRPr="001647BE" w:rsidRDefault="001647BE" w:rsidP="001647BE">
            <w:pPr>
              <w:jc w:val="right"/>
              <w:rPr>
                <w:rFonts w:cs="Arial"/>
                <w:szCs w:val="20"/>
              </w:rPr>
            </w:pPr>
            <w:r w:rsidRPr="001647BE">
              <w:rPr>
                <w:rFonts w:cs="Arial"/>
                <w:szCs w:val="20"/>
              </w:rPr>
              <w:t>15 000 Kč</w:t>
            </w:r>
          </w:p>
        </w:tc>
      </w:tr>
      <w:tr w:rsidR="001647BE" w:rsidRPr="001647BE" w14:paraId="6115778E" w14:textId="77777777" w:rsidTr="001647BE">
        <w:trPr>
          <w:trHeight w:val="216"/>
        </w:trPr>
        <w:tc>
          <w:tcPr>
            <w:tcW w:w="7452" w:type="dxa"/>
            <w:shd w:val="clear" w:color="auto" w:fill="FFFFFF"/>
            <w:noWrap/>
            <w:vAlign w:val="bottom"/>
          </w:tcPr>
          <w:p w14:paraId="77235ABC" w14:textId="77777777" w:rsidR="001647BE" w:rsidRPr="001647BE" w:rsidRDefault="001647BE" w:rsidP="001647BE">
            <w:pPr>
              <w:rPr>
                <w:rFonts w:cs="Arial"/>
                <w:szCs w:val="20"/>
              </w:rPr>
            </w:pPr>
            <w:r w:rsidRPr="001647BE">
              <w:rPr>
                <w:rFonts w:cs="Arial"/>
                <w:szCs w:val="20"/>
              </w:rPr>
              <w:t>Neseznámení svých zaměstnanců a dodavatelů s dokumenty – Havarijní nebo Povodňový plán apod. (pokud jsou pro stavbu vyhotoveny)</w:t>
            </w:r>
          </w:p>
        </w:tc>
        <w:tc>
          <w:tcPr>
            <w:tcW w:w="1843" w:type="dxa"/>
            <w:shd w:val="clear" w:color="auto" w:fill="FFFFFF"/>
            <w:vAlign w:val="bottom"/>
          </w:tcPr>
          <w:p w14:paraId="225CE6F8" w14:textId="77777777" w:rsidR="001647BE" w:rsidRPr="001647BE" w:rsidRDefault="001647BE" w:rsidP="001647BE">
            <w:pPr>
              <w:jc w:val="right"/>
              <w:rPr>
                <w:rFonts w:cs="Arial"/>
                <w:szCs w:val="20"/>
              </w:rPr>
            </w:pPr>
            <w:r w:rsidRPr="001647BE">
              <w:rPr>
                <w:rFonts w:cs="Arial"/>
                <w:szCs w:val="20"/>
              </w:rPr>
              <w:t>1 000 Kč</w:t>
            </w:r>
          </w:p>
        </w:tc>
      </w:tr>
      <w:tr w:rsidR="001647BE" w:rsidRPr="001647BE" w14:paraId="08AA85E6" w14:textId="77777777" w:rsidTr="001647BE">
        <w:trPr>
          <w:trHeight w:val="216"/>
        </w:trPr>
        <w:tc>
          <w:tcPr>
            <w:tcW w:w="7452" w:type="dxa"/>
            <w:shd w:val="clear" w:color="auto" w:fill="FFFFFF"/>
            <w:noWrap/>
            <w:vAlign w:val="bottom"/>
          </w:tcPr>
          <w:p w14:paraId="0F987D06" w14:textId="77777777" w:rsidR="001647BE" w:rsidRPr="001647BE" w:rsidRDefault="001647BE" w:rsidP="001647BE">
            <w:pPr>
              <w:rPr>
                <w:rFonts w:cs="Arial"/>
                <w:szCs w:val="20"/>
              </w:rPr>
            </w:pPr>
            <w:r w:rsidRPr="001647BE">
              <w:rPr>
                <w:rFonts w:cs="Arial"/>
                <w:szCs w:val="20"/>
              </w:rPr>
              <w:t>Nezajištění nápravných opatření při poškození dřevin na staveništi a v jeho bezprostředním okolí.</w:t>
            </w:r>
          </w:p>
        </w:tc>
        <w:tc>
          <w:tcPr>
            <w:tcW w:w="1843" w:type="dxa"/>
            <w:shd w:val="clear" w:color="auto" w:fill="FFFFFF"/>
            <w:vAlign w:val="bottom"/>
          </w:tcPr>
          <w:p w14:paraId="6800FB03" w14:textId="77777777" w:rsidR="001647BE" w:rsidRPr="001647BE" w:rsidRDefault="001647BE" w:rsidP="001647BE">
            <w:pPr>
              <w:jc w:val="right"/>
              <w:rPr>
                <w:rFonts w:cs="Arial"/>
                <w:szCs w:val="20"/>
              </w:rPr>
            </w:pPr>
            <w:r w:rsidRPr="001647BE">
              <w:rPr>
                <w:rFonts w:cs="Arial"/>
                <w:szCs w:val="20"/>
              </w:rPr>
              <w:t>3 000 Kč</w:t>
            </w:r>
          </w:p>
        </w:tc>
      </w:tr>
      <w:tr w:rsidR="001647BE" w:rsidRPr="001647BE" w14:paraId="36234238" w14:textId="77777777" w:rsidTr="001647BE">
        <w:trPr>
          <w:trHeight w:val="216"/>
        </w:trPr>
        <w:tc>
          <w:tcPr>
            <w:tcW w:w="7452" w:type="dxa"/>
            <w:shd w:val="clear" w:color="auto" w:fill="FFFFFF"/>
            <w:noWrap/>
            <w:vAlign w:val="bottom"/>
          </w:tcPr>
          <w:p w14:paraId="10DF79F0" w14:textId="77777777" w:rsidR="001647BE" w:rsidRPr="001647BE" w:rsidRDefault="001647BE" w:rsidP="001647BE">
            <w:pPr>
              <w:rPr>
                <w:rFonts w:cs="Arial"/>
                <w:szCs w:val="20"/>
              </w:rPr>
            </w:pPr>
            <w:r w:rsidRPr="001647BE">
              <w:rPr>
                <w:rFonts w:cs="Arial"/>
                <w:szCs w:val="20"/>
              </w:rPr>
              <w:t>Nezajištění chemických látek a prostředků proti ohrožení podzemních a povrchových vod při práci nebo skladování (včetně záchytných prostředků pod odstavené nákladní a stavební stroje)</w:t>
            </w:r>
          </w:p>
        </w:tc>
        <w:tc>
          <w:tcPr>
            <w:tcW w:w="1843" w:type="dxa"/>
            <w:shd w:val="clear" w:color="auto" w:fill="FFFFFF"/>
            <w:vAlign w:val="bottom"/>
          </w:tcPr>
          <w:p w14:paraId="68559432" w14:textId="77777777" w:rsidR="001647BE" w:rsidRPr="001647BE" w:rsidRDefault="001647BE" w:rsidP="001647BE">
            <w:pPr>
              <w:jc w:val="right"/>
              <w:rPr>
                <w:rFonts w:cs="Arial"/>
                <w:szCs w:val="20"/>
              </w:rPr>
            </w:pPr>
            <w:r w:rsidRPr="001647BE">
              <w:rPr>
                <w:rFonts w:cs="Arial"/>
                <w:szCs w:val="20"/>
              </w:rPr>
              <w:t>1 000 Kč</w:t>
            </w:r>
            <w:r w:rsidRPr="001647BE">
              <w:rPr>
                <w:rFonts w:cs="Arial"/>
                <w:strike/>
                <w:szCs w:val="20"/>
              </w:rPr>
              <w:t xml:space="preserve"> </w:t>
            </w:r>
          </w:p>
        </w:tc>
      </w:tr>
      <w:tr w:rsidR="001647BE" w:rsidRPr="001647BE" w14:paraId="05985709" w14:textId="77777777" w:rsidTr="001647BE">
        <w:trPr>
          <w:trHeight w:val="330"/>
        </w:trPr>
        <w:tc>
          <w:tcPr>
            <w:tcW w:w="7452" w:type="dxa"/>
            <w:shd w:val="clear" w:color="auto" w:fill="FFFFFF"/>
            <w:noWrap/>
            <w:vAlign w:val="bottom"/>
          </w:tcPr>
          <w:p w14:paraId="01B02215" w14:textId="77777777" w:rsidR="001647BE" w:rsidRPr="001647BE" w:rsidRDefault="001647BE" w:rsidP="001647BE">
            <w:pPr>
              <w:rPr>
                <w:rFonts w:cs="Arial"/>
                <w:szCs w:val="20"/>
              </w:rPr>
            </w:pPr>
            <w:r w:rsidRPr="001647BE">
              <w:rPr>
                <w:rFonts w:cs="Arial"/>
                <w:szCs w:val="20"/>
              </w:rPr>
              <w:t>Neohlášení havárie či poškození životního prostředí na staveništi a v jeho bezprostředním okolí</w:t>
            </w:r>
          </w:p>
        </w:tc>
        <w:tc>
          <w:tcPr>
            <w:tcW w:w="1843" w:type="dxa"/>
            <w:shd w:val="clear" w:color="auto" w:fill="FFFFFF"/>
            <w:vAlign w:val="bottom"/>
          </w:tcPr>
          <w:p w14:paraId="5D183AE5" w14:textId="77777777" w:rsidR="001647BE" w:rsidRPr="001647BE" w:rsidRDefault="001647BE" w:rsidP="001647BE">
            <w:pPr>
              <w:jc w:val="right"/>
              <w:rPr>
                <w:rFonts w:cs="Arial"/>
                <w:strike/>
                <w:szCs w:val="20"/>
              </w:rPr>
            </w:pPr>
            <w:r w:rsidRPr="001647BE">
              <w:rPr>
                <w:rFonts w:cs="Arial"/>
                <w:szCs w:val="20"/>
              </w:rPr>
              <w:t>3 000 Kč</w:t>
            </w:r>
          </w:p>
        </w:tc>
      </w:tr>
      <w:tr w:rsidR="001647BE" w:rsidRPr="001647BE" w14:paraId="464E5F8D" w14:textId="77777777" w:rsidTr="001647BE">
        <w:trPr>
          <w:trHeight w:val="330"/>
        </w:trPr>
        <w:tc>
          <w:tcPr>
            <w:tcW w:w="7452" w:type="dxa"/>
            <w:shd w:val="clear" w:color="auto" w:fill="FFFFFF"/>
            <w:noWrap/>
            <w:vAlign w:val="bottom"/>
          </w:tcPr>
          <w:p w14:paraId="404FB7B5" w14:textId="77777777" w:rsidR="001647BE" w:rsidRPr="001647BE" w:rsidRDefault="001647BE" w:rsidP="001647BE">
            <w:pPr>
              <w:rPr>
                <w:rFonts w:cs="Arial"/>
                <w:szCs w:val="20"/>
              </w:rPr>
            </w:pPr>
            <w:r w:rsidRPr="001647BE">
              <w:rPr>
                <w:rFonts w:eastAsia="Vinci Sans" w:cs="Vinci Sans"/>
                <w:szCs w:val="20"/>
              </w:rPr>
              <w:t>Chybějící havarijní souprava na pracovišti, případně v nákladních a stavebních strojů</w:t>
            </w:r>
          </w:p>
        </w:tc>
        <w:tc>
          <w:tcPr>
            <w:tcW w:w="1843" w:type="dxa"/>
            <w:shd w:val="clear" w:color="auto" w:fill="FFFFFF"/>
            <w:vAlign w:val="bottom"/>
          </w:tcPr>
          <w:p w14:paraId="4D476083" w14:textId="77777777" w:rsidR="001647BE" w:rsidRPr="001647BE" w:rsidRDefault="001647BE" w:rsidP="001647BE">
            <w:pPr>
              <w:jc w:val="right"/>
              <w:rPr>
                <w:rFonts w:cs="Arial"/>
                <w:szCs w:val="20"/>
              </w:rPr>
            </w:pPr>
            <w:r w:rsidRPr="001647BE">
              <w:rPr>
                <w:rFonts w:cs="Arial"/>
                <w:szCs w:val="20"/>
              </w:rPr>
              <w:t>3 000 Kč</w:t>
            </w:r>
          </w:p>
        </w:tc>
      </w:tr>
      <w:tr w:rsidR="001647BE" w:rsidRPr="001647BE" w:rsidDel="00E26299" w14:paraId="26322FE7" w14:textId="77777777" w:rsidTr="001647BE">
        <w:trPr>
          <w:trHeight w:val="330"/>
        </w:trPr>
        <w:tc>
          <w:tcPr>
            <w:tcW w:w="7452" w:type="dxa"/>
            <w:shd w:val="clear" w:color="auto" w:fill="FFFFFF"/>
            <w:noWrap/>
            <w:vAlign w:val="bottom"/>
          </w:tcPr>
          <w:p w14:paraId="47B47585" w14:textId="77777777" w:rsidR="001647BE" w:rsidRPr="001647BE" w:rsidRDefault="001647BE" w:rsidP="001647BE">
            <w:pPr>
              <w:rPr>
                <w:rFonts w:cs="Arial"/>
                <w:szCs w:val="20"/>
              </w:rPr>
            </w:pPr>
            <w:r w:rsidRPr="001647BE">
              <w:rPr>
                <w:rFonts w:cs="Arial"/>
                <w:szCs w:val="20"/>
              </w:rPr>
              <w:t>Neprovedení opatření proti dalšímu úniku a nespolupráce na likvidaci havárie způsobené činností dodavatele</w:t>
            </w:r>
          </w:p>
        </w:tc>
        <w:tc>
          <w:tcPr>
            <w:tcW w:w="1843" w:type="dxa"/>
            <w:shd w:val="clear" w:color="auto" w:fill="FFFFFF"/>
            <w:vAlign w:val="bottom"/>
          </w:tcPr>
          <w:p w14:paraId="710D4C3A" w14:textId="77777777" w:rsidR="001647BE" w:rsidRPr="001647BE" w:rsidDel="00E26299" w:rsidRDefault="001647BE" w:rsidP="001647BE">
            <w:pPr>
              <w:jc w:val="right"/>
              <w:rPr>
                <w:rFonts w:cs="Arial"/>
                <w:szCs w:val="20"/>
              </w:rPr>
            </w:pPr>
            <w:r w:rsidRPr="001647BE">
              <w:rPr>
                <w:rFonts w:cs="Arial"/>
                <w:szCs w:val="20"/>
              </w:rPr>
              <w:t>5 000 Kč</w:t>
            </w:r>
          </w:p>
        </w:tc>
      </w:tr>
      <w:tr w:rsidR="001647BE" w:rsidRPr="001647BE" w14:paraId="3BA50886" w14:textId="77777777" w:rsidTr="001647BE">
        <w:trPr>
          <w:trHeight w:val="330"/>
        </w:trPr>
        <w:tc>
          <w:tcPr>
            <w:tcW w:w="7452" w:type="dxa"/>
            <w:shd w:val="clear" w:color="auto" w:fill="FFFFFF"/>
            <w:vAlign w:val="bottom"/>
          </w:tcPr>
          <w:p w14:paraId="6E647ADF" w14:textId="77777777" w:rsidR="001647BE" w:rsidRPr="001647BE" w:rsidRDefault="001647BE" w:rsidP="001647BE">
            <w:pPr>
              <w:rPr>
                <w:rFonts w:cs="Arial"/>
                <w:b/>
                <w:szCs w:val="20"/>
              </w:rPr>
            </w:pPr>
            <w:r w:rsidRPr="001647BE">
              <w:rPr>
                <w:rFonts w:cs="Arial"/>
                <w:b/>
                <w:szCs w:val="20"/>
              </w:rPr>
              <w:t>Opakované porušování požadavků na BOZP, PO a OŽP, neodstranění závad v určeném termínu, pokračování v životu nebezpečných pracích</w:t>
            </w:r>
          </w:p>
        </w:tc>
        <w:tc>
          <w:tcPr>
            <w:tcW w:w="1843" w:type="dxa"/>
            <w:shd w:val="clear" w:color="auto" w:fill="FFFFFF"/>
            <w:vAlign w:val="bottom"/>
          </w:tcPr>
          <w:p w14:paraId="1FCAA191" w14:textId="77777777" w:rsidR="001647BE" w:rsidRPr="001647BE" w:rsidRDefault="001647BE" w:rsidP="001647BE">
            <w:pPr>
              <w:jc w:val="right"/>
              <w:rPr>
                <w:rFonts w:cs="Arial"/>
                <w:b/>
                <w:szCs w:val="20"/>
              </w:rPr>
            </w:pPr>
            <w:r w:rsidRPr="001647BE">
              <w:rPr>
                <w:rFonts w:cs="Arial"/>
                <w:b/>
                <w:szCs w:val="20"/>
              </w:rPr>
              <w:t>100 000 Kč</w:t>
            </w:r>
          </w:p>
        </w:tc>
      </w:tr>
    </w:tbl>
    <w:p w14:paraId="0DEBB086" w14:textId="5F807B3D" w:rsidR="00EF6264" w:rsidRPr="001647BE" w:rsidRDefault="00EF6264" w:rsidP="001647BE"/>
    <w:sectPr w:rsidR="00EF6264" w:rsidRPr="001647BE" w:rsidSect="001C3F26">
      <w:headerReference w:type="default" r:id="rId11"/>
      <w:footerReference w:type="even" r:id="rId12"/>
      <w:footerReference w:type="default" r:id="rId13"/>
      <w:pgSz w:w="11906" w:h="16838"/>
      <w:pgMar w:top="3402" w:right="1418" w:bottom="851" w:left="1418" w:header="284"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18119" w14:textId="77777777" w:rsidR="00ED12A7" w:rsidRDefault="00ED12A7" w:rsidP="00CD0E93">
      <w:pPr>
        <w:spacing w:after="0" w:line="240" w:lineRule="auto"/>
      </w:pPr>
      <w:r>
        <w:separator/>
      </w:r>
    </w:p>
  </w:endnote>
  <w:endnote w:type="continuationSeparator" w:id="0">
    <w:p w14:paraId="476311D4" w14:textId="77777777" w:rsidR="00ED12A7" w:rsidRDefault="00ED12A7" w:rsidP="00CD0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B2E08C2-1DA8-774D-A350-C5C2F8665C25}"/>
  </w:font>
  <w:font w:name="Times New Roman">
    <w:panose1 w:val="02020603050405020304"/>
    <w:charset w:val="EE"/>
    <w:family w:val="roman"/>
    <w:pitch w:val="variable"/>
    <w:sig w:usb0="E0002EFF" w:usb1="C000785B" w:usb2="00000009" w:usb3="00000000" w:csb0="000001FF" w:csb1="00000000"/>
    <w:embedRegular r:id="rId2" w:fontKey="{EEBD37B6-A53E-5140-B55D-D8E8EF7A4338}"/>
    <w:embedBold r:id="rId3" w:fontKey="{0751BCF1-41DF-704B-96CC-3BCFEF55F512}"/>
    <w:embedItalic r:id="rId4" w:fontKey="{46E576A2-1A85-224B-9BEE-875519047D00}"/>
    <w:embedBoldItalic r:id="rId5" w:fontKey="{A18F7849-43BB-1649-83E6-296602CA7154}"/>
  </w:font>
  <w:font w:name="Courier New">
    <w:panose1 w:val="02070309020205020404"/>
    <w:charset w:val="00"/>
    <w:family w:val="modern"/>
    <w:pitch w:val="fixed"/>
    <w:sig w:usb0="E0002AFF" w:usb1="C0007843" w:usb2="00000009" w:usb3="00000000" w:csb0="000001FF" w:csb1="00000000"/>
    <w:embedRegular r:id="rId6" w:fontKey="{CA7F6B4F-3160-8249-8263-DA1508C58CB4}"/>
  </w:font>
  <w:font w:name="Wingdings">
    <w:panose1 w:val="05000000000000000000"/>
    <w:charset w:val="00"/>
    <w:family w:val="decorative"/>
    <w:pitch w:val="variable"/>
    <w:sig w:usb0="00000003" w:usb1="00000000" w:usb2="00000000" w:usb3="00000000" w:csb0="80000001" w:csb1="00000000"/>
    <w:embedRegular r:id="rId7" w:fontKey="{6D5814EA-085D-E04B-8A22-3479067624FE}"/>
  </w:font>
  <w:font w:name="Arial">
    <w:panose1 w:val="020B0604020202020204"/>
    <w:charset w:val="00"/>
    <w:family w:val="swiss"/>
    <w:pitch w:val="variable"/>
    <w:sig w:usb0="E0002AFF" w:usb1="C0007843" w:usb2="00000009" w:usb3="00000000" w:csb0="000001FF" w:csb1="00000000"/>
    <w:embedRegular r:id="rId8" w:fontKey="{55A75B40-DDBE-264F-9AB7-0990B87A00C0}"/>
    <w:embedBold r:id="rId9" w:fontKey="{B5A7FE39-CF4A-4E4E-8866-9695A793C420}"/>
  </w:font>
  <w:font w:name="Vinci Sans">
    <w:altName w:val="Calibri"/>
    <w:panose1 w:val="020B0604020202020204"/>
    <w:charset w:val="00"/>
    <w:family w:val="auto"/>
    <w:notTrueType/>
    <w:pitch w:val="variable"/>
    <w:sig w:usb0="A00000AF" w:usb1="4000205B" w:usb2="00000000" w:usb3="00000000" w:csb0="0000009B" w:csb1="00000000"/>
  </w:font>
  <w:font w:name="Calibri">
    <w:panose1 w:val="020F0502020204030204"/>
    <w:charset w:val="EE"/>
    <w:family w:val="swiss"/>
    <w:pitch w:val="variable"/>
    <w:sig w:usb0="E4002EFF" w:usb1="C000247B" w:usb2="00000009" w:usb3="00000000" w:csb0="000001FF" w:csb1="00000000"/>
    <w:embedRegular r:id="rId10" w:fontKey="{687F013E-84AB-8A4C-927C-0D48FF693CC3}"/>
  </w:font>
  <w:font w:name="Cambria">
    <w:panose1 w:val="02040503050406030204"/>
    <w:charset w:val="00"/>
    <w:family w:val="roman"/>
    <w:pitch w:val="variable"/>
    <w:sig w:usb0="E00002FF" w:usb1="400004FF" w:usb2="00000000" w:usb3="00000000" w:csb0="0000019F" w:csb1="00000000"/>
    <w:embedBold r:id="rId11" w:fontKey="{FBBDA8A6-5C56-2B4E-8352-358C7529AE05}"/>
  </w:font>
  <w:font w:name="Calibri Light">
    <w:panose1 w:val="020F0302020204030204"/>
    <w:charset w:val="EE"/>
    <w:family w:val="swiss"/>
    <w:pitch w:val="variable"/>
    <w:sig w:usb0="E4002EFF" w:usb1="C000247B" w:usb2="00000009" w:usb3="00000000" w:csb0="000001FF" w:csb1="00000000"/>
    <w:embedRegular r:id="rId12" w:fontKey="{03277157-0B1F-2A4A-AF99-B72763304F31}"/>
    <w:embedBold r:id="rId13" w:fontKey="{AFBD9D7B-3028-AF41-93E0-7269BFB0C96C}"/>
  </w:font>
  <w:font w:name="Tahoma">
    <w:panose1 w:val="020B0604030504040204"/>
    <w:charset w:val="00"/>
    <w:family w:val="swiss"/>
    <w:pitch w:val="variable"/>
    <w:sig w:usb0="E1002EFF" w:usb1="C000605B" w:usb2="00000029" w:usb3="00000000" w:csb0="000101FF" w:csb1="00000000"/>
    <w:embedRegular r:id="rId14" w:fontKey="{3F3D2F9F-656C-CA46-A08B-9DAACE823F52}"/>
  </w:font>
  <w:font w:name="Vinci Sans Medium">
    <w:altName w:val="Calibri"/>
    <w:panose1 w:val="020B0604020202020204"/>
    <w:charset w:val="00"/>
    <w:family w:val="auto"/>
    <w:notTrueType/>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9084" w14:textId="77777777" w:rsidR="00E54074" w:rsidRDefault="00E54074" w:rsidP="00DD27FC">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3F9C" w14:textId="7A5C2A94" w:rsidR="00D865E5" w:rsidRPr="00F665B0" w:rsidRDefault="00965BEE" w:rsidP="00437213">
    <w:pPr>
      <w:ind w:left="2124" w:firstLine="708"/>
      <w:jc w:val="right"/>
      <w:rPr>
        <w:bCs/>
        <w:iCs/>
        <w:color w:val="000000"/>
        <w:sz w:val="18"/>
        <w:szCs w:val="18"/>
      </w:rPr>
    </w:pPr>
    <w:r w:rsidRPr="00F665B0">
      <w:rPr>
        <w:bCs/>
        <w:iCs/>
        <w:noProof/>
        <w:color w:val="000000"/>
        <w:sz w:val="18"/>
        <w:szCs w:val="18"/>
      </w:rPr>
      <mc:AlternateContent>
        <mc:Choice Requires="wps">
          <w:drawing>
            <wp:anchor distT="0" distB="0" distL="114300" distR="114300" simplePos="0" relativeHeight="251679744" behindDoc="0" locked="0" layoutInCell="0" allowOverlap="1" wp14:anchorId="1E48E1FD" wp14:editId="7A176368">
              <wp:simplePos x="0" y="0"/>
              <wp:positionH relativeFrom="page">
                <wp:posOffset>905347</wp:posOffset>
              </wp:positionH>
              <wp:positionV relativeFrom="page">
                <wp:posOffset>9741529</wp:posOffset>
              </wp:positionV>
              <wp:extent cx="6274051" cy="600075"/>
              <wp:effectExtent l="0" t="0" r="0" b="0"/>
              <wp:wrapNone/>
              <wp:docPr id="14" name="MSIPCMe6c94c298fe2693cd3a4970d"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274051" cy="6000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29D30" w14:textId="02B4B286" w:rsidR="002274BF" w:rsidRPr="00DE418C" w:rsidRDefault="00943652" w:rsidP="002274BF">
                          <w:pPr>
                            <w:spacing w:after="0"/>
                            <w:rPr>
                              <w:iCs/>
                              <w:color w:val="000000"/>
                              <w:sz w:val="15"/>
                              <w:szCs w:val="15"/>
                            </w:rPr>
                          </w:pPr>
                          <w:r w:rsidRPr="00F665B0">
                            <w:rPr>
                              <w:rFonts w:ascii="Vinci Sans Medium" w:hAnsi="Vinci Sans Medium"/>
                              <w:color w:val="000000"/>
                              <w:sz w:val="15"/>
                              <w:szCs w:val="15"/>
                            </w:rPr>
                            <w:t>Iveta Štočková</w:t>
                          </w:r>
                          <w:r w:rsidR="00CA58F5">
                            <w:rPr>
                              <w:rFonts w:ascii="Vinci Sans Medium" w:hAnsi="Vinci Sans Medium"/>
                              <w:color w:val="000000"/>
                              <w:sz w:val="15"/>
                              <w:szCs w:val="15"/>
                            </w:rPr>
                            <w:t>,</w:t>
                          </w:r>
                          <w:r w:rsidRPr="00595B52">
                            <w:rPr>
                              <w:iCs/>
                              <w:color w:val="000000"/>
                              <w:sz w:val="15"/>
                              <w:szCs w:val="15"/>
                            </w:rPr>
                            <w:t xml:space="preserve"> </w:t>
                          </w:r>
                          <w:r w:rsidR="004F18E3" w:rsidRPr="00E736FC">
                            <w:rPr>
                              <w:iCs/>
                              <w:color w:val="000000"/>
                              <w:sz w:val="15"/>
                              <w:szCs w:val="15"/>
                            </w:rPr>
                            <w:t>vedoucí útvaru komunikace a marketingu Skupiny</w:t>
                          </w:r>
                          <w:r w:rsidR="00DE418C">
                            <w:rPr>
                              <w:iCs/>
                              <w:color w:val="000000"/>
                              <w:sz w:val="15"/>
                              <w:szCs w:val="15"/>
                            </w:rPr>
                            <w:t xml:space="preserve">                                                                                                             </w:t>
                          </w:r>
                          <w:r w:rsidRPr="00595B52">
                            <w:rPr>
                              <w:iCs/>
                              <w:color w:val="000000"/>
                              <w:sz w:val="15"/>
                              <w:szCs w:val="15"/>
                            </w:rPr>
                            <w:br/>
                            <w:t>+420 224 951 349 | +420 731 602</w:t>
                          </w:r>
                          <w:r>
                            <w:rPr>
                              <w:iCs/>
                              <w:color w:val="000000"/>
                              <w:sz w:val="15"/>
                              <w:szCs w:val="15"/>
                            </w:rPr>
                            <w:t> </w:t>
                          </w:r>
                          <w:r w:rsidRPr="00595B52">
                            <w:rPr>
                              <w:iCs/>
                              <w:color w:val="000000"/>
                              <w:sz w:val="15"/>
                              <w:szCs w:val="15"/>
                            </w:rPr>
                            <w:t>380</w:t>
                          </w:r>
                          <w:r w:rsidR="00CA58F5" w:rsidRPr="00595B52">
                            <w:rPr>
                              <w:iCs/>
                              <w:color w:val="000000"/>
                              <w:sz w:val="15"/>
                              <w:szCs w:val="15"/>
                            </w:rPr>
                            <w:t xml:space="preserve"> | </w:t>
                          </w:r>
                          <w:r w:rsidRPr="0093530B">
                            <w:rPr>
                              <w:iCs/>
                              <w:sz w:val="15"/>
                              <w:szCs w:val="15"/>
                            </w:rPr>
                            <w:t>iveta.stockova@eurovia.cz</w:t>
                          </w:r>
                          <w:r w:rsidRPr="00595B52">
                            <w:rPr>
                              <w:iCs/>
                              <w:color w:val="000000"/>
                              <w:sz w:val="15"/>
                              <w:szCs w:val="15"/>
                            </w:rPr>
                            <w:t xml:space="preserve"> | </w:t>
                          </w:r>
                          <w:hyperlink r:id="rId1" w:history="1">
                            <w:r w:rsidR="00DE418C" w:rsidRPr="007C10E2">
                              <w:rPr>
                                <w:rStyle w:val="Hypertextovodkaz"/>
                                <w:iCs/>
                                <w:sz w:val="15"/>
                                <w:szCs w:val="15"/>
                              </w:rPr>
                              <w:t>www.vinci-construciton.cz</w:t>
                            </w:r>
                          </w:hyperlink>
                          <w:r w:rsidR="00DE418C">
                            <w:rPr>
                              <w:iCs/>
                              <w:color w:val="000000"/>
                              <w:sz w:val="15"/>
                              <w:szCs w:val="15"/>
                            </w:rPr>
                            <w:t xml:space="preserve">                                                       Platné od 1.2.2022</w:t>
                          </w:r>
                        </w:p>
                      </w:txbxContent>
                    </wps:txbx>
                    <wps:bodyPr rot="0" spcFirstLastPara="0" vertOverflow="overflow" horzOverflow="overflow" vert="horz" wrap="square" lIns="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8E1FD" id="_x0000_t202" coordsize="21600,21600" o:spt="202" path="m,l,21600r21600,l21600,xe">
              <v:stroke joinstyle="miter"/>
              <v:path gradientshapeok="t" o:connecttype="rect"/>
            </v:shapetype>
            <v:shape id="MSIPCMe6c94c298fe2693cd3a4970d" o:spid="_x0000_s1026" type="#_x0000_t202" alt="{&quot;HashCode&quot;:1622173095,&quot;Height&quot;:841.0,&quot;Width&quot;:595.0,&quot;Placement&quot;:&quot;Footer&quot;,&quot;Index&quot;:&quot;Primary&quot;,&quot;Section&quot;:1,&quot;Top&quot;:0.0,&quot;Left&quot;:0.0}" style="position:absolute;left:0;text-align:left;margin-left:71.3pt;margin-top:767.05pt;width:494pt;height:47.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" o:allowincell="f" filled="f" stroked="f" strokeweight=".5pt">
              <v:textbox inset="0,0,,0">
                <w:txbxContent>
                  <w:p w14:paraId="7F829D30" w14:textId="02B4B286" w:rsidR="002274BF" w:rsidRPr="00DE418C" w:rsidRDefault="00943652" w:rsidP="002274BF">
                    <w:pPr>
                      <w:spacing w:after="0"/>
                      <w:rPr>
                        <w:iCs/>
                        <w:color w:val="000000"/>
                        <w:sz w:val="15"/>
                        <w:szCs w:val="15"/>
                      </w:rPr>
                    </w:pPr>
                    <w:r w:rsidRPr="00F665B0">
                      <w:rPr>
                        <w:rFonts w:ascii="Vinci Sans Medium" w:hAnsi="Vinci Sans Medium"/>
                        <w:color w:val="000000"/>
                        <w:sz w:val="15"/>
                        <w:szCs w:val="15"/>
                      </w:rPr>
                      <w:t>Iveta Štočková</w:t>
                    </w:r>
                    <w:r w:rsidR="00CA58F5">
                      <w:rPr>
                        <w:rFonts w:ascii="Vinci Sans Medium" w:hAnsi="Vinci Sans Medium"/>
                        <w:color w:val="000000"/>
                        <w:sz w:val="15"/>
                        <w:szCs w:val="15"/>
                      </w:rPr>
                      <w:t>,</w:t>
                    </w:r>
                    <w:r w:rsidRPr="00595B52">
                      <w:rPr>
                        <w:iCs/>
                        <w:color w:val="000000"/>
                        <w:sz w:val="15"/>
                        <w:szCs w:val="15"/>
                      </w:rPr>
                      <w:t xml:space="preserve"> </w:t>
                    </w:r>
                    <w:r w:rsidR="004F18E3" w:rsidRPr="00E736FC">
                      <w:rPr>
                        <w:iCs/>
                        <w:color w:val="000000"/>
                        <w:sz w:val="15"/>
                        <w:szCs w:val="15"/>
                      </w:rPr>
                      <w:t>vedoucí útvaru komunikace a marketingu Skupiny</w:t>
                    </w:r>
                    <w:r w:rsidR="00DE418C">
                      <w:rPr>
                        <w:iCs/>
                        <w:color w:val="000000"/>
                        <w:sz w:val="15"/>
                        <w:szCs w:val="15"/>
                      </w:rPr>
                      <w:t xml:space="preserve">                                                                                                             </w:t>
                    </w:r>
                    <w:r w:rsidRPr="00595B52">
                      <w:rPr>
                        <w:iCs/>
                        <w:color w:val="000000"/>
                        <w:sz w:val="15"/>
                        <w:szCs w:val="15"/>
                      </w:rPr>
                      <w:br/>
                      <w:t>+420 224 951 349 | +420 731 602</w:t>
                    </w:r>
                    <w:r>
                      <w:rPr>
                        <w:iCs/>
                        <w:color w:val="000000"/>
                        <w:sz w:val="15"/>
                        <w:szCs w:val="15"/>
                      </w:rPr>
                      <w:t> </w:t>
                    </w:r>
                    <w:r w:rsidRPr="00595B52">
                      <w:rPr>
                        <w:iCs/>
                        <w:color w:val="000000"/>
                        <w:sz w:val="15"/>
                        <w:szCs w:val="15"/>
                      </w:rPr>
                      <w:t>380</w:t>
                    </w:r>
                    <w:r w:rsidR="00CA58F5" w:rsidRPr="00595B52">
                      <w:rPr>
                        <w:iCs/>
                        <w:color w:val="000000"/>
                        <w:sz w:val="15"/>
                        <w:szCs w:val="15"/>
                      </w:rPr>
                      <w:t xml:space="preserve"> | </w:t>
                    </w:r>
                    <w:r w:rsidRPr="0093530B">
                      <w:rPr>
                        <w:iCs/>
                        <w:sz w:val="15"/>
                        <w:szCs w:val="15"/>
                      </w:rPr>
                      <w:t>iveta.stockova@eurovia.cz</w:t>
                    </w:r>
                    <w:r w:rsidRPr="00595B52">
                      <w:rPr>
                        <w:iCs/>
                        <w:color w:val="000000"/>
                        <w:sz w:val="15"/>
                        <w:szCs w:val="15"/>
                      </w:rPr>
                      <w:t xml:space="preserve"> | </w:t>
                    </w:r>
                    <w:hyperlink r:id="rId2" w:history="1">
                      <w:r w:rsidR="00DE418C" w:rsidRPr="007C10E2">
                        <w:rPr>
                          <w:rStyle w:val="Hypertextovodkaz"/>
                          <w:iCs/>
                          <w:sz w:val="15"/>
                          <w:szCs w:val="15"/>
                        </w:rPr>
                        <w:t>www.vinci-construciton.cz</w:t>
                      </w:r>
                    </w:hyperlink>
                    <w:r w:rsidR="00DE418C">
                      <w:rPr>
                        <w:iCs/>
                        <w:color w:val="000000"/>
                        <w:sz w:val="15"/>
                        <w:szCs w:val="15"/>
                      </w:rPr>
                      <w:t xml:space="preserve">                                                       Platné od 1.2.2022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30C1D" w14:textId="77777777" w:rsidR="00ED12A7" w:rsidRDefault="00ED12A7" w:rsidP="00CD0E93">
      <w:pPr>
        <w:spacing w:after="0" w:line="240" w:lineRule="auto"/>
      </w:pPr>
      <w:r>
        <w:separator/>
      </w:r>
    </w:p>
  </w:footnote>
  <w:footnote w:type="continuationSeparator" w:id="0">
    <w:p w14:paraId="587D8D73" w14:textId="77777777" w:rsidR="00ED12A7" w:rsidRDefault="00ED12A7" w:rsidP="00CD0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76FA" w14:textId="12627BC9" w:rsidR="00E54074" w:rsidRDefault="00CA58F5" w:rsidP="00CD0E93">
    <w:pPr>
      <w:pStyle w:val="Zhlav"/>
      <w:ind w:left="-1417"/>
    </w:pPr>
    <w:r>
      <w:rPr>
        <w:bCs/>
        <w:iCs/>
        <w:noProof/>
        <w:color w:val="000000"/>
        <w:sz w:val="18"/>
        <w:szCs w:val="18"/>
      </w:rPr>
      <w:drawing>
        <wp:anchor distT="0" distB="0" distL="114300" distR="114300" simplePos="0" relativeHeight="251664383" behindDoc="0" locked="0" layoutInCell="1" allowOverlap="1" wp14:anchorId="681F9BEF" wp14:editId="67339BA5">
          <wp:simplePos x="0" y="0"/>
          <wp:positionH relativeFrom="margin">
            <wp:posOffset>4445</wp:posOffset>
          </wp:positionH>
          <wp:positionV relativeFrom="paragraph">
            <wp:posOffset>438785</wp:posOffset>
          </wp:positionV>
          <wp:extent cx="1562100" cy="416559"/>
          <wp:effectExtent l="0" t="0" r="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
                    <a:extLst>
                      <a:ext uri="{28A0092B-C50C-407E-A947-70E740481C1C}">
                        <a14:useLocalDpi xmlns:a14="http://schemas.microsoft.com/office/drawing/2010/main" val="0"/>
                      </a:ext>
                    </a:extLst>
                  </a:blip>
                  <a:stretch>
                    <a:fillRect/>
                  </a:stretch>
                </pic:blipFill>
                <pic:spPr>
                  <a:xfrm>
                    <a:off x="0" y="0"/>
                    <a:ext cx="1562100" cy="4165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93FC3"/>
    <w:multiLevelType w:val="hybridMultilevel"/>
    <w:tmpl w:val="11E4B08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10251F3F"/>
    <w:multiLevelType w:val="hybridMultilevel"/>
    <w:tmpl w:val="3DD216B6"/>
    <w:lvl w:ilvl="0" w:tplc="9BDE3636">
      <w:start w:val="1"/>
      <w:numFmt w:val="lowerLetter"/>
      <w:pStyle w:val="Vinciodrky2"/>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C140B6"/>
    <w:multiLevelType w:val="hybridMultilevel"/>
    <w:tmpl w:val="21306F08"/>
    <w:lvl w:ilvl="0" w:tplc="152A35E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E16131"/>
    <w:multiLevelType w:val="multilevel"/>
    <w:tmpl w:val="A9C8F966"/>
    <w:styleLink w:val="Aktulnseznam7"/>
    <w:lvl w:ilvl="0">
      <w:start w:val="1"/>
      <w:numFmt w:val="lowerLetter"/>
      <w:lvlText w:val="%1."/>
      <w:lvlJc w:val="left"/>
      <w:pPr>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E818BA"/>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D1B498A"/>
    <w:multiLevelType w:val="hybridMultilevel"/>
    <w:tmpl w:val="83A85EE2"/>
    <w:lvl w:ilvl="0" w:tplc="4DA6564E">
      <w:numFmt w:val="bullet"/>
      <w:lvlText w:val="-"/>
      <w:lvlJc w:val="left"/>
      <w:pPr>
        <w:ind w:left="1069" w:hanging="360"/>
      </w:pPr>
      <w:rPr>
        <w:rFonts w:ascii="Arial" w:eastAsiaTheme="minorEastAsia"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15:restartNumberingAfterBreak="0">
    <w:nsid w:val="2D944D49"/>
    <w:multiLevelType w:val="hybridMultilevel"/>
    <w:tmpl w:val="ADC0309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60B7B4D"/>
    <w:multiLevelType w:val="hybridMultilevel"/>
    <w:tmpl w:val="36269B9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9F5B3C"/>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1C61430"/>
    <w:multiLevelType w:val="multilevel"/>
    <w:tmpl w:val="2FC4D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A54C1A"/>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9186D76"/>
    <w:multiLevelType w:val="multilevel"/>
    <w:tmpl w:val="EA80BFCE"/>
    <w:styleLink w:val="Aktulnseznam6"/>
    <w:lvl w:ilvl="0">
      <w:start w:val="1"/>
      <w:numFmt w:val="lowerLetter"/>
      <w:lvlText w:val="%1."/>
      <w:lvlJc w:val="left"/>
      <w:pPr>
        <w:ind w:left="1134" w:hanging="4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BC7966"/>
    <w:multiLevelType w:val="hybridMultilevel"/>
    <w:tmpl w:val="FC5A983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15:restartNumberingAfterBreak="0">
    <w:nsid w:val="49DC4FE2"/>
    <w:multiLevelType w:val="hybridMultilevel"/>
    <w:tmpl w:val="8118E12E"/>
    <w:lvl w:ilvl="0" w:tplc="52A6406A">
      <w:numFmt w:val="bullet"/>
      <w:lvlText w:val="-"/>
      <w:lvlJc w:val="left"/>
      <w:pPr>
        <w:ind w:left="720" w:hanging="360"/>
      </w:pPr>
      <w:rPr>
        <w:rFonts w:ascii="Vinci Sans" w:eastAsia="Times New Roman" w:hAnsi="Vinci San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D00391A"/>
    <w:multiLevelType w:val="hybridMultilevel"/>
    <w:tmpl w:val="BFEA0E16"/>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8C00250"/>
    <w:multiLevelType w:val="hybridMultilevel"/>
    <w:tmpl w:val="99F00C6E"/>
    <w:lvl w:ilvl="0" w:tplc="214A78C2">
      <w:start w:val="1"/>
      <w:numFmt w:val="decimal"/>
      <w:pStyle w:val="Vinciodrky1"/>
      <w:lvlText w:val="2.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FD53A9A"/>
    <w:multiLevelType w:val="hybridMultilevel"/>
    <w:tmpl w:val="1DBC0A9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F9A3F0E"/>
    <w:multiLevelType w:val="multilevel"/>
    <w:tmpl w:val="87E84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EF7A3C"/>
    <w:multiLevelType w:val="hybridMultilevel"/>
    <w:tmpl w:val="F3F24A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B8606EF"/>
    <w:multiLevelType w:val="hybridMultilevel"/>
    <w:tmpl w:val="8326C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C261C25"/>
    <w:multiLevelType w:val="hybridMultilevel"/>
    <w:tmpl w:val="1F067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40147206">
    <w:abstractNumId w:val="20"/>
  </w:num>
  <w:num w:numId="2" w16cid:durableId="1459834998">
    <w:abstractNumId w:val="0"/>
  </w:num>
  <w:num w:numId="3" w16cid:durableId="512649164">
    <w:abstractNumId w:val="18"/>
  </w:num>
  <w:num w:numId="4" w16cid:durableId="130753390">
    <w:abstractNumId w:val="10"/>
  </w:num>
  <w:num w:numId="5" w16cid:durableId="1694653631">
    <w:abstractNumId w:val="14"/>
  </w:num>
  <w:num w:numId="6" w16cid:durableId="1285425712">
    <w:abstractNumId w:val="17"/>
  </w:num>
  <w:num w:numId="7" w16cid:durableId="982470393">
    <w:abstractNumId w:val="16"/>
  </w:num>
  <w:num w:numId="8" w16cid:durableId="1614943042">
    <w:abstractNumId w:val="2"/>
  </w:num>
  <w:num w:numId="9" w16cid:durableId="1770004028">
    <w:abstractNumId w:val="12"/>
  </w:num>
  <w:num w:numId="10" w16cid:durableId="531115535">
    <w:abstractNumId w:val="4"/>
  </w:num>
  <w:num w:numId="11" w16cid:durableId="1771008394">
    <w:abstractNumId w:val="19"/>
  </w:num>
  <w:num w:numId="12" w16cid:durableId="154954634">
    <w:abstractNumId w:val="21"/>
  </w:num>
  <w:num w:numId="13" w16cid:durableId="1375349194">
    <w:abstractNumId w:val="5"/>
  </w:num>
  <w:num w:numId="14" w16cid:durableId="1733500808">
    <w:abstractNumId w:val="3"/>
  </w:num>
  <w:num w:numId="15" w16cid:durableId="1800217857">
    <w:abstractNumId w:val="1"/>
  </w:num>
  <w:num w:numId="16" w16cid:durableId="1124157908">
    <w:abstractNumId w:val="9"/>
  </w:num>
  <w:num w:numId="17" w16cid:durableId="2073657311">
    <w:abstractNumId w:val="8"/>
  </w:num>
  <w:num w:numId="18" w16cid:durableId="1378622460">
    <w:abstractNumId w:val="6"/>
  </w:num>
  <w:num w:numId="19" w16cid:durableId="1309365278">
    <w:abstractNumId w:val="7"/>
  </w:num>
  <w:num w:numId="20" w16cid:durableId="1064333995">
    <w:abstractNumId w:val="15"/>
  </w:num>
  <w:num w:numId="21" w16cid:durableId="1623343818">
    <w:abstractNumId w:val="11"/>
  </w:num>
  <w:num w:numId="22" w16cid:durableId="3412029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A7"/>
    <w:rsid w:val="00000E89"/>
    <w:rsid w:val="00006EA7"/>
    <w:rsid w:val="0001690C"/>
    <w:rsid w:val="00023B1A"/>
    <w:rsid w:val="00027066"/>
    <w:rsid w:val="00033580"/>
    <w:rsid w:val="00040978"/>
    <w:rsid w:val="00040E45"/>
    <w:rsid w:val="00045D8E"/>
    <w:rsid w:val="00050BF8"/>
    <w:rsid w:val="00061EEA"/>
    <w:rsid w:val="00062081"/>
    <w:rsid w:val="0007521F"/>
    <w:rsid w:val="0007727A"/>
    <w:rsid w:val="00081F8A"/>
    <w:rsid w:val="00084C6C"/>
    <w:rsid w:val="00085DEE"/>
    <w:rsid w:val="00086C08"/>
    <w:rsid w:val="0009666C"/>
    <w:rsid w:val="000A05D6"/>
    <w:rsid w:val="000A230C"/>
    <w:rsid w:val="000A29CB"/>
    <w:rsid w:val="000A4267"/>
    <w:rsid w:val="000B2AF4"/>
    <w:rsid w:val="000B3E09"/>
    <w:rsid w:val="000C3156"/>
    <w:rsid w:val="000D1F4C"/>
    <w:rsid w:val="000E251D"/>
    <w:rsid w:val="000E2DC6"/>
    <w:rsid w:val="000E4853"/>
    <w:rsid w:val="000E6CDD"/>
    <w:rsid w:val="000F3C6C"/>
    <w:rsid w:val="000F503C"/>
    <w:rsid w:val="000F7512"/>
    <w:rsid w:val="000F7523"/>
    <w:rsid w:val="000F7670"/>
    <w:rsid w:val="0010585A"/>
    <w:rsid w:val="00113F67"/>
    <w:rsid w:val="00132399"/>
    <w:rsid w:val="001334E4"/>
    <w:rsid w:val="00133827"/>
    <w:rsid w:val="00133A69"/>
    <w:rsid w:val="001345F8"/>
    <w:rsid w:val="001567F0"/>
    <w:rsid w:val="00156EA8"/>
    <w:rsid w:val="00157AA3"/>
    <w:rsid w:val="001647BE"/>
    <w:rsid w:val="00193A37"/>
    <w:rsid w:val="001979CD"/>
    <w:rsid w:val="001B3C56"/>
    <w:rsid w:val="001B73FC"/>
    <w:rsid w:val="001C11F1"/>
    <w:rsid w:val="001C3F26"/>
    <w:rsid w:val="001C43BF"/>
    <w:rsid w:val="001D20A3"/>
    <w:rsid w:val="001D603C"/>
    <w:rsid w:val="001E5C43"/>
    <w:rsid w:val="001F18BC"/>
    <w:rsid w:val="001F69F6"/>
    <w:rsid w:val="00201E7A"/>
    <w:rsid w:val="00202C3B"/>
    <w:rsid w:val="00202E74"/>
    <w:rsid w:val="00217E24"/>
    <w:rsid w:val="002274BF"/>
    <w:rsid w:val="00237056"/>
    <w:rsid w:val="00247C3A"/>
    <w:rsid w:val="00257780"/>
    <w:rsid w:val="00260EEB"/>
    <w:rsid w:val="00264031"/>
    <w:rsid w:val="00264ED2"/>
    <w:rsid w:val="0027208F"/>
    <w:rsid w:val="00283626"/>
    <w:rsid w:val="00285A28"/>
    <w:rsid w:val="00295078"/>
    <w:rsid w:val="002A3F16"/>
    <w:rsid w:val="002A4577"/>
    <w:rsid w:val="002B0E19"/>
    <w:rsid w:val="002B212E"/>
    <w:rsid w:val="002B2F48"/>
    <w:rsid w:val="002B59BE"/>
    <w:rsid w:val="002C6391"/>
    <w:rsid w:val="002D723F"/>
    <w:rsid w:val="002F3003"/>
    <w:rsid w:val="002F5583"/>
    <w:rsid w:val="00301C96"/>
    <w:rsid w:val="003060EF"/>
    <w:rsid w:val="00310758"/>
    <w:rsid w:val="00322031"/>
    <w:rsid w:val="00327BBD"/>
    <w:rsid w:val="00332338"/>
    <w:rsid w:val="003338C2"/>
    <w:rsid w:val="003360BB"/>
    <w:rsid w:val="00346BCE"/>
    <w:rsid w:val="00350C3F"/>
    <w:rsid w:val="00351A2C"/>
    <w:rsid w:val="00352DA5"/>
    <w:rsid w:val="00353559"/>
    <w:rsid w:val="00364DAC"/>
    <w:rsid w:val="003679E3"/>
    <w:rsid w:val="003743C1"/>
    <w:rsid w:val="003946EE"/>
    <w:rsid w:val="003A309D"/>
    <w:rsid w:val="003B27DC"/>
    <w:rsid w:val="003C30AF"/>
    <w:rsid w:val="003C34DE"/>
    <w:rsid w:val="003C3DCF"/>
    <w:rsid w:val="003C5B05"/>
    <w:rsid w:val="003C6584"/>
    <w:rsid w:val="003D38D2"/>
    <w:rsid w:val="003E2A39"/>
    <w:rsid w:val="003F02BC"/>
    <w:rsid w:val="003F58DD"/>
    <w:rsid w:val="00402040"/>
    <w:rsid w:val="0040291C"/>
    <w:rsid w:val="004030C9"/>
    <w:rsid w:val="00404433"/>
    <w:rsid w:val="00407CF9"/>
    <w:rsid w:val="0042718F"/>
    <w:rsid w:val="004275B5"/>
    <w:rsid w:val="00431293"/>
    <w:rsid w:val="00436DC9"/>
    <w:rsid w:val="00437213"/>
    <w:rsid w:val="00445231"/>
    <w:rsid w:val="00447126"/>
    <w:rsid w:val="00451C8F"/>
    <w:rsid w:val="00455294"/>
    <w:rsid w:val="00456BD1"/>
    <w:rsid w:val="00464913"/>
    <w:rsid w:val="00466615"/>
    <w:rsid w:val="004675C5"/>
    <w:rsid w:val="0047161B"/>
    <w:rsid w:val="00472069"/>
    <w:rsid w:val="00490604"/>
    <w:rsid w:val="004A0D8F"/>
    <w:rsid w:val="004A22CB"/>
    <w:rsid w:val="004A3AD5"/>
    <w:rsid w:val="004A6758"/>
    <w:rsid w:val="004A7512"/>
    <w:rsid w:val="004B25ED"/>
    <w:rsid w:val="004B3655"/>
    <w:rsid w:val="004C29E7"/>
    <w:rsid w:val="004C61A8"/>
    <w:rsid w:val="004C6B98"/>
    <w:rsid w:val="004D0331"/>
    <w:rsid w:val="004D404D"/>
    <w:rsid w:val="004D7806"/>
    <w:rsid w:val="004E7D62"/>
    <w:rsid w:val="004F18E3"/>
    <w:rsid w:val="0050353E"/>
    <w:rsid w:val="0051278B"/>
    <w:rsid w:val="00512EA4"/>
    <w:rsid w:val="00520E63"/>
    <w:rsid w:val="00521747"/>
    <w:rsid w:val="0052271E"/>
    <w:rsid w:val="005236B6"/>
    <w:rsid w:val="00523F82"/>
    <w:rsid w:val="00526444"/>
    <w:rsid w:val="00537A34"/>
    <w:rsid w:val="00541D08"/>
    <w:rsid w:val="00544472"/>
    <w:rsid w:val="0054676B"/>
    <w:rsid w:val="00550AC2"/>
    <w:rsid w:val="005523B1"/>
    <w:rsid w:val="0055699C"/>
    <w:rsid w:val="00564FD4"/>
    <w:rsid w:val="00565420"/>
    <w:rsid w:val="00571043"/>
    <w:rsid w:val="00573D92"/>
    <w:rsid w:val="00575E96"/>
    <w:rsid w:val="0059166A"/>
    <w:rsid w:val="00595B52"/>
    <w:rsid w:val="005B3EEC"/>
    <w:rsid w:val="005B4342"/>
    <w:rsid w:val="005C51B7"/>
    <w:rsid w:val="005D3349"/>
    <w:rsid w:val="005D5622"/>
    <w:rsid w:val="005E286A"/>
    <w:rsid w:val="005E2999"/>
    <w:rsid w:val="005F326C"/>
    <w:rsid w:val="005F4D3C"/>
    <w:rsid w:val="00601849"/>
    <w:rsid w:val="00602DC3"/>
    <w:rsid w:val="00615CBE"/>
    <w:rsid w:val="00620329"/>
    <w:rsid w:val="00630901"/>
    <w:rsid w:val="006321BD"/>
    <w:rsid w:val="00635424"/>
    <w:rsid w:val="00635A0D"/>
    <w:rsid w:val="00641CF6"/>
    <w:rsid w:val="00643B8C"/>
    <w:rsid w:val="006440FF"/>
    <w:rsid w:val="00644248"/>
    <w:rsid w:val="00647D6B"/>
    <w:rsid w:val="00651758"/>
    <w:rsid w:val="0065242C"/>
    <w:rsid w:val="0066530E"/>
    <w:rsid w:val="00671290"/>
    <w:rsid w:val="00675E2B"/>
    <w:rsid w:val="0067690D"/>
    <w:rsid w:val="0067711F"/>
    <w:rsid w:val="00683EEB"/>
    <w:rsid w:val="006B18E3"/>
    <w:rsid w:val="006B2C70"/>
    <w:rsid w:val="006B5F01"/>
    <w:rsid w:val="006C0581"/>
    <w:rsid w:val="006C05CE"/>
    <w:rsid w:val="006C4F81"/>
    <w:rsid w:val="006C6339"/>
    <w:rsid w:val="006E4672"/>
    <w:rsid w:val="006E684F"/>
    <w:rsid w:val="006E7C83"/>
    <w:rsid w:val="006F414B"/>
    <w:rsid w:val="006F4910"/>
    <w:rsid w:val="00720E70"/>
    <w:rsid w:val="00722890"/>
    <w:rsid w:val="007246C6"/>
    <w:rsid w:val="00731748"/>
    <w:rsid w:val="00733F13"/>
    <w:rsid w:val="007510BA"/>
    <w:rsid w:val="007650FB"/>
    <w:rsid w:val="007712FD"/>
    <w:rsid w:val="007769B7"/>
    <w:rsid w:val="00777E80"/>
    <w:rsid w:val="00781EFD"/>
    <w:rsid w:val="00782B2B"/>
    <w:rsid w:val="00787C9A"/>
    <w:rsid w:val="00793143"/>
    <w:rsid w:val="0079504E"/>
    <w:rsid w:val="00796867"/>
    <w:rsid w:val="0079731C"/>
    <w:rsid w:val="007A22E9"/>
    <w:rsid w:val="007A7585"/>
    <w:rsid w:val="007B28F2"/>
    <w:rsid w:val="007B2D36"/>
    <w:rsid w:val="007C2324"/>
    <w:rsid w:val="007D2DF7"/>
    <w:rsid w:val="007D559C"/>
    <w:rsid w:val="007D6B59"/>
    <w:rsid w:val="007E156A"/>
    <w:rsid w:val="007F0CC8"/>
    <w:rsid w:val="007F525F"/>
    <w:rsid w:val="0081320B"/>
    <w:rsid w:val="0082514D"/>
    <w:rsid w:val="008442B1"/>
    <w:rsid w:val="00854683"/>
    <w:rsid w:val="008611BB"/>
    <w:rsid w:val="008638AC"/>
    <w:rsid w:val="008756B0"/>
    <w:rsid w:val="0088079F"/>
    <w:rsid w:val="00885961"/>
    <w:rsid w:val="008935E6"/>
    <w:rsid w:val="008A1045"/>
    <w:rsid w:val="008A3A2F"/>
    <w:rsid w:val="008B21D6"/>
    <w:rsid w:val="008C48F2"/>
    <w:rsid w:val="008C56FA"/>
    <w:rsid w:val="008E0531"/>
    <w:rsid w:val="008E7CCC"/>
    <w:rsid w:val="00901321"/>
    <w:rsid w:val="00902ABC"/>
    <w:rsid w:val="00911C52"/>
    <w:rsid w:val="00916A4F"/>
    <w:rsid w:val="00920C45"/>
    <w:rsid w:val="009230C4"/>
    <w:rsid w:val="00924254"/>
    <w:rsid w:val="00926D07"/>
    <w:rsid w:val="00934260"/>
    <w:rsid w:val="0093530B"/>
    <w:rsid w:val="00942AB3"/>
    <w:rsid w:val="00943652"/>
    <w:rsid w:val="00955DA4"/>
    <w:rsid w:val="00960018"/>
    <w:rsid w:val="00960C98"/>
    <w:rsid w:val="0096408D"/>
    <w:rsid w:val="00965BEE"/>
    <w:rsid w:val="00981029"/>
    <w:rsid w:val="009817E3"/>
    <w:rsid w:val="00981FA7"/>
    <w:rsid w:val="009B1642"/>
    <w:rsid w:val="009B189D"/>
    <w:rsid w:val="009B4717"/>
    <w:rsid w:val="009C38F3"/>
    <w:rsid w:val="009C521B"/>
    <w:rsid w:val="009D0E08"/>
    <w:rsid w:val="009E17BF"/>
    <w:rsid w:val="009E55EA"/>
    <w:rsid w:val="009F4FA8"/>
    <w:rsid w:val="009F65F3"/>
    <w:rsid w:val="00A05893"/>
    <w:rsid w:val="00A05AC9"/>
    <w:rsid w:val="00A1157E"/>
    <w:rsid w:val="00A11A19"/>
    <w:rsid w:val="00A15526"/>
    <w:rsid w:val="00A208D3"/>
    <w:rsid w:val="00A31841"/>
    <w:rsid w:val="00A322A4"/>
    <w:rsid w:val="00A36CE7"/>
    <w:rsid w:val="00A50200"/>
    <w:rsid w:val="00A53CA8"/>
    <w:rsid w:val="00A54C54"/>
    <w:rsid w:val="00A56BF1"/>
    <w:rsid w:val="00A72239"/>
    <w:rsid w:val="00A77DBA"/>
    <w:rsid w:val="00A83FBC"/>
    <w:rsid w:val="00A84B23"/>
    <w:rsid w:val="00A8562D"/>
    <w:rsid w:val="00A91AE4"/>
    <w:rsid w:val="00AA7A5A"/>
    <w:rsid w:val="00AC17E5"/>
    <w:rsid w:val="00AC1AF6"/>
    <w:rsid w:val="00AC3569"/>
    <w:rsid w:val="00AD2186"/>
    <w:rsid w:val="00AD4A8C"/>
    <w:rsid w:val="00AD76A5"/>
    <w:rsid w:val="00AE07DC"/>
    <w:rsid w:val="00AE088C"/>
    <w:rsid w:val="00AE2A3C"/>
    <w:rsid w:val="00AE5472"/>
    <w:rsid w:val="00AF5B79"/>
    <w:rsid w:val="00B024A9"/>
    <w:rsid w:val="00B120B6"/>
    <w:rsid w:val="00B17CC3"/>
    <w:rsid w:val="00B209B5"/>
    <w:rsid w:val="00B30865"/>
    <w:rsid w:val="00B36DF9"/>
    <w:rsid w:val="00B429CF"/>
    <w:rsid w:val="00B4555E"/>
    <w:rsid w:val="00B4792F"/>
    <w:rsid w:val="00B50C5F"/>
    <w:rsid w:val="00B61037"/>
    <w:rsid w:val="00B6420C"/>
    <w:rsid w:val="00B72BCC"/>
    <w:rsid w:val="00B741EC"/>
    <w:rsid w:val="00B7528F"/>
    <w:rsid w:val="00B761F2"/>
    <w:rsid w:val="00B864FA"/>
    <w:rsid w:val="00B92F9A"/>
    <w:rsid w:val="00B9333D"/>
    <w:rsid w:val="00B9721B"/>
    <w:rsid w:val="00BB02FB"/>
    <w:rsid w:val="00BB16CE"/>
    <w:rsid w:val="00BB3A30"/>
    <w:rsid w:val="00BB663C"/>
    <w:rsid w:val="00BC3E53"/>
    <w:rsid w:val="00BD4379"/>
    <w:rsid w:val="00BE70F8"/>
    <w:rsid w:val="00BF04AC"/>
    <w:rsid w:val="00C05E71"/>
    <w:rsid w:val="00C06BEE"/>
    <w:rsid w:val="00C1230A"/>
    <w:rsid w:val="00C166C8"/>
    <w:rsid w:val="00C21CD8"/>
    <w:rsid w:val="00C21F49"/>
    <w:rsid w:val="00C2380D"/>
    <w:rsid w:val="00C33BEF"/>
    <w:rsid w:val="00C429D2"/>
    <w:rsid w:val="00C529F7"/>
    <w:rsid w:val="00C53602"/>
    <w:rsid w:val="00C54CD5"/>
    <w:rsid w:val="00C63E06"/>
    <w:rsid w:val="00C81311"/>
    <w:rsid w:val="00C85962"/>
    <w:rsid w:val="00C910DB"/>
    <w:rsid w:val="00C9138B"/>
    <w:rsid w:val="00C97328"/>
    <w:rsid w:val="00CA58F5"/>
    <w:rsid w:val="00CA5A19"/>
    <w:rsid w:val="00CA5EB6"/>
    <w:rsid w:val="00CA7BB0"/>
    <w:rsid w:val="00CC1CE5"/>
    <w:rsid w:val="00CC70B1"/>
    <w:rsid w:val="00CD0E93"/>
    <w:rsid w:val="00CD60F1"/>
    <w:rsid w:val="00CD6BEF"/>
    <w:rsid w:val="00CD7564"/>
    <w:rsid w:val="00CE4873"/>
    <w:rsid w:val="00CF26D5"/>
    <w:rsid w:val="00CF2912"/>
    <w:rsid w:val="00D03516"/>
    <w:rsid w:val="00D05A28"/>
    <w:rsid w:val="00D109C7"/>
    <w:rsid w:val="00D15479"/>
    <w:rsid w:val="00D172E5"/>
    <w:rsid w:val="00D20BD9"/>
    <w:rsid w:val="00D22953"/>
    <w:rsid w:val="00D26F5B"/>
    <w:rsid w:val="00D278C4"/>
    <w:rsid w:val="00D4271C"/>
    <w:rsid w:val="00D4419B"/>
    <w:rsid w:val="00D52F52"/>
    <w:rsid w:val="00D54F10"/>
    <w:rsid w:val="00D600B5"/>
    <w:rsid w:val="00D60BCA"/>
    <w:rsid w:val="00D619B8"/>
    <w:rsid w:val="00D865E5"/>
    <w:rsid w:val="00D8663B"/>
    <w:rsid w:val="00D92A7C"/>
    <w:rsid w:val="00D9471A"/>
    <w:rsid w:val="00D96EA4"/>
    <w:rsid w:val="00DA1691"/>
    <w:rsid w:val="00DA2984"/>
    <w:rsid w:val="00DA3C0E"/>
    <w:rsid w:val="00DB186B"/>
    <w:rsid w:val="00DC6FF8"/>
    <w:rsid w:val="00DD27FC"/>
    <w:rsid w:val="00DD30C1"/>
    <w:rsid w:val="00DD4D82"/>
    <w:rsid w:val="00DE418C"/>
    <w:rsid w:val="00DE49E1"/>
    <w:rsid w:val="00DF43F3"/>
    <w:rsid w:val="00DF51BD"/>
    <w:rsid w:val="00DF69B0"/>
    <w:rsid w:val="00E025EA"/>
    <w:rsid w:val="00E071A1"/>
    <w:rsid w:val="00E079A4"/>
    <w:rsid w:val="00E15757"/>
    <w:rsid w:val="00E26767"/>
    <w:rsid w:val="00E46278"/>
    <w:rsid w:val="00E5381B"/>
    <w:rsid w:val="00E54074"/>
    <w:rsid w:val="00E5610E"/>
    <w:rsid w:val="00E61707"/>
    <w:rsid w:val="00E61B0D"/>
    <w:rsid w:val="00E6204B"/>
    <w:rsid w:val="00E6371A"/>
    <w:rsid w:val="00E637AB"/>
    <w:rsid w:val="00E6462A"/>
    <w:rsid w:val="00E66CE7"/>
    <w:rsid w:val="00E71623"/>
    <w:rsid w:val="00E73D26"/>
    <w:rsid w:val="00E74990"/>
    <w:rsid w:val="00E74EBE"/>
    <w:rsid w:val="00E80618"/>
    <w:rsid w:val="00E90A64"/>
    <w:rsid w:val="00E931A1"/>
    <w:rsid w:val="00E950C2"/>
    <w:rsid w:val="00EA35D6"/>
    <w:rsid w:val="00EC2B18"/>
    <w:rsid w:val="00EC6831"/>
    <w:rsid w:val="00EC6CCE"/>
    <w:rsid w:val="00ED12A7"/>
    <w:rsid w:val="00ED2965"/>
    <w:rsid w:val="00EE7412"/>
    <w:rsid w:val="00EF06D1"/>
    <w:rsid w:val="00EF3999"/>
    <w:rsid w:val="00EF6264"/>
    <w:rsid w:val="00F102F1"/>
    <w:rsid w:val="00F1212C"/>
    <w:rsid w:val="00F14F31"/>
    <w:rsid w:val="00F177F9"/>
    <w:rsid w:val="00F27380"/>
    <w:rsid w:val="00F32E61"/>
    <w:rsid w:val="00F3590C"/>
    <w:rsid w:val="00F544ED"/>
    <w:rsid w:val="00F54EBD"/>
    <w:rsid w:val="00F55441"/>
    <w:rsid w:val="00F55978"/>
    <w:rsid w:val="00F665B0"/>
    <w:rsid w:val="00F66A35"/>
    <w:rsid w:val="00F67D48"/>
    <w:rsid w:val="00F833D4"/>
    <w:rsid w:val="00F9344E"/>
    <w:rsid w:val="00F95F5D"/>
    <w:rsid w:val="00FA15F7"/>
    <w:rsid w:val="00FA2A90"/>
    <w:rsid w:val="00FA4535"/>
    <w:rsid w:val="00FA672A"/>
    <w:rsid w:val="00FA67B1"/>
    <w:rsid w:val="00FB3B98"/>
    <w:rsid w:val="00FC62D7"/>
    <w:rsid w:val="00FC707F"/>
    <w:rsid w:val="00FC71FB"/>
    <w:rsid w:val="00FD1976"/>
    <w:rsid w:val="00FE0A10"/>
    <w:rsid w:val="00FE2396"/>
    <w:rsid w:val="00FE3F6F"/>
    <w:rsid w:val="00FE7A2E"/>
    <w:rsid w:val="00FF2CC5"/>
    <w:rsid w:val="00FF3770"/>
    <w:rsid w:val="00FF7C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ECD78"/>
  <w15:docId w15:val="{B798932C-E6A5-1244-80B0-542900D7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3338C2"/>
    <w:pPr>
      <w:spacing w:after="200" w:line="276" w:lineRule="auto"/>
    </w:pPr>
    <w:rPr>
      <w:rFonts w:ascii="Vinci Sans" w:eastAsia="Times New Roman" w:hAnsi="Vinci Sans"/>
      <w:szCs w:val="22"/>
    </w:rPr>
  </w:style>
  <w:style w:type="paragraph" w:styleId="Nadpis1">
    <w:name w:val="heading 1"/>
    <w:basedOn w:val="Normln"/>
    <w:next w:val="Normln"/>
    <w:link w:val="Nadpis1Char"/>
    <w:uiPriority w:val="9"/>
    <w:rsid w:val="001D603C"/>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iPriority w:val="9"/>
    <w:semiHidden/>
    <w:unhideWhenUsed/>
    <w:rsid w:val="00353559"/>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en-US"/>
    </w:rPr>
  </w:style>
  <w:style w:type="paragraph" w:styleId="Nadpis3">
    <w:name w:val="heading 3"/>
    <w:basedOn w:val="Normln"/>
    <w:link w:val="Nadpis3Char"/>
    <w:uiPriority w:val="9"/>
    <w:rsid w:val="00E26767"/>
    <w:pPr>
      <w:spacing w:before="100" w:beforeAutospacing="1" w:after="100" w:afterAutospacing="1" w:line="240" w:lineRule="auto"/>
      <w:outlineLvl w:val="2"/>
    </w:pPr>
    <w:rPr>
      <w:rFonts w:ascii="Times New Roman" w:hAnsi="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0E9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0E93"/>
  </w:style>
  <w:style w:type="paragraph" w:styleId="Zpat">
    <w:name w:val="footer"/>
    <w:basedOn w:val="Normln"/>
    <w:link w:val="ZpatChar"/>
    <w:uiPriority w:val="99"/>
    <w:unhideWhenUsed/>
    <w:rsid w:val="00CD0E93"/>
    <w:pPr>
      <w:tabs>
        <w:tab w:val="center" w:pos="4536"/>
        <w:tab w:val="right" w:pos="9072"/>
      </w:tabs>
      <w:spacing w:after="0" w:line="240" w:lineRule="auto"/>
    </w:pPr>
  </w:style>
  <w:style w:type="character" w:customStyle="1" w:styleId="ZpatChar">
    <w:name w:val="Zápatí Char"/>
    <w:basedOn w:val="Standardnpsmoodstavce"/>
    <w:link w:val="Zpat"/>
    <w:uiPriority w:val="99"/>
    <w:rsid w:val="00CD0E93"/>
  </w:style>
  <w:style w:type="paragraph" w:styleId="Textbubliny">
    <w:name w:val="Balloon Text"/>
    <w:basedOn w:val="Normln"/>
    <w:link w:val="TextbublinyChar"/>
    <w:uiPriority w:val="99"/>
    <w:semiHidden/>
    <w:unhideWhenUsed/>
    <w:rsid w:val="00CD0E93"/>
    <w:pPr>
      <w:spacing w:after="0" w:line="240" w:lineRule="auto"/>
    </w:pPr>
    <w:rPr>
      <w:rFonts w:ascii="Tahoma" w:eastAsia="Calibri" w:hAnsi="Tahoma"/>
      <w:sz w:val="16"/>
      <w:szCs w:val="16"/>
      <w:lang w:val="x-none" w:eastAsia="x-none"/>
    </w:rPr>
  </w:style>
  <w:style w:type="character" w:customStyle="1" w:styleId="TextbublinyChar">
    <w:name w:val="Text bubliny Char"/>
    <w:link w:val="Textbubliny"/>
    <w:uiPriority w:val="99"/>
    <w:semiHidden/>
    <w:rsid w:val="00CD0E93"/>
    <w:rPr>
      <w:rFonts w:ascii="Tahoma" w:hAnsi="Tahoma" w:cs="Tahoma"/>
      <w:sz w:val="16"/>
      <w:szCs w:val="16"/>
    </w:rPr>
  </w:style>
  <w:style w:type="character" w:styleId="Hypertextovodkaz">
    <w:name w:val="Hyperlink"/>
    <w:uiPriority w:val="99"/>
    <w:unhideWhenUsed/>
    <w:rsid w:val="00CD0E93"/>
    <w:rPr>
      <w:color w:val="0000FF"/>
      <w:u w:val="single"/>
    </w:rPr>
  </w:style>
  <w:style w:type="character" w:customStyle="1" w:styleId="Zvraznn1">
    <w:name w:val="Zvýraznění1"/>
    <w:uiPriority w:val="20"/>
    <w:rsid w:val="005F326C"/>
    <w:rPr>
      <w:i/>
      <w:iCs/>
    </w:rPr>
  </w:style>
  <w:style w:type="character" w:customStyle="1" w:styleId="ArialChar">
    <w:name w:val="Arial Char"/>
    <w:link w:val="Arial"/>
    <w:locked/>
    <w:rsid w:val="008C48F2"/>
    <w:rPr>
      <w:rFonts w:ascii="Arial" w:eastAsia="Times New Roman" w:hAnsi="Arial" w:cs="Arial"/>
      <w:sz w:val="22"/>
      <w:szCs w:val="22"/>
    </w:rPr>
  </w:style>
  <w:style w:type="paragraph" w:customStyle="1" w:styleId="Arial">
    <w:name w:val="Arial"/>
    <w:basedOn w:val="Normln"/>
    <w:link w:val="ArialChar"/>
    <w:rsid w:val="008C48F2"/>
    <w:pPr>
      <w:autoSpaceDE w:val="0"/>
      <w:autoSpaceDN w:val="0"/>
      <w:adjustRightInd w:val="0"/>
      <w:spacing w:after="0"/>
      <w:jc w:val="both"/>
    </w:pPr>
    <w:rPr>
      <w:rFonts w:ascii="Arial" w:hAnsi="Arial"/>
      <w:lang w:val="x-none" w:eastAsia="x-none"/>
    </w:rPr>
  </w:style>
  <w:style w:type="character" w:customStyle="1" w:styleId="Nadpis3Char">
    <w:name w:val="Nadpis 3 Char"/>
    <w:link w:val="Nadpis3"/>
    <w:uiPriority w:val="9"/>
    <w:rsid w:val="00E26767"/>
    <w:rPr>
      <w:rFonts w:ascii="Times New Roman" w:eastAsia="Times New Roman" w:hAnsi="Times New Roman"/>
      <w:b/>
      <w:bCs/>
      <w:sz w:val="27"/>
      <w:szCs w:val="27"/>
    </w:rPr>
  </w:style>
  <w:style w:type="character" w:styleId="Odkaznakoment">
    <w:name w:val="annotation reference"/>
    <w:uiPriority w:val="99"/>
    <w:semiHidden/>
    <w:unhideWhenUsed/>
    <w:rsid w:val="00BB3A30"/>
    <w:rPr>
      <w:sz w:val="16"/>
      <w:szCs w:val="16"/>
    </w:rPr>
  </w:style>
  <w:style w:type="paragraph" w:styleId="Textkomente">
    <w:name w:val="annotation text"/>
    <w:basedOn w:val="Normln"/>
    <w:link w:val="TextkomenteChar"/>
    <w:uiPriority w:val="99"/>
    <w:semiHidden/>
    <w:unhideWhenUsed/>
    <w:rsid w:val="00BB3A30"/>
    <w:rPr>
      <w:szCs w:val="20"/>
    </w:rPr>
  </w:style>
  <w:style w:type="character" w:customStyle="1" w:styleId="TextkomenteChar">
    <w:name w:val="Text komentáře Char"/>
    <w:link w:val="Textkomente"/>
    <w:uiPriority w:val="99"/>
    <w:semiHidden/>
    <w:rsid w:val="00BB3A30"/>
    <w:rPr>
      <w:rFonts w:eastAsia="Times New Roman"/>
      <w:lang w:val="cs-CZ" w:eastAsia="cs-CZ"/>
    </w:rPr>
  </w:style>
  <w:style w:type="paragraph" w:styleId="Pedmtkomente">
    <w:name w:val="annotation subject"/>
    <w:basedOn w:val="Textkomente"/>
    <w:next w:val="Textkomente"/>
    <w:link w:val="PedmtkomenteChar"/>
    <w:uiPriority w:val="99"/>
    <w:semiHidden/>
    <w:unhideWhenUsed/>
    <w:rsid w:val="00BB3A30"/>
    <w:rPr>
      <w:b/>
      <w:bCs/>
    </w:rPr>
  </w:style>
  <w:style w:type="character" w:customStyle="1" w:styleId="PedmtkomenteChar">
    <w:name w:val="Předmět komentáře Char"/>
    <w:link w:val="Pedmtkomente"/>
    <w:uiPriority w:val="99"/>
    <w:semiHidden/>
    <w:rsid w:val="00BB3A30"/>
    <w:rPr>
      <w:rFonts w:eastAsia="Times New Roman"/>
      <w:b/>
      <w:bCs/>
      <w:lang w:val="cs-CZ" w:eastAsia="cs-CZ"/>
    </w:rPr>
  </w:style>
  <w:style w:type="character" w:customStyle="1" w:styleId="Nadpis1Char">
    <w:name w:val="Nadpis 1 Char"/>
    <w:link w:val="Nadpis1"/>
    <w:uiPriority w:val="9"/>
    <w:rsid w:val="001D603C"/>
    <w:rPr>
      <w:rFonts w:ascii="Cambria" w:eastAsia="Times New Roman" w:hAnsi="Cambria" w:cs="Times New Roman"/>
      <w:b/>
      <w:bCs/>
      <w:kern w:val="32"/>
      <w:sz w:val="32"/>
      <w:szCs w:val="32"/>
    </w:rPr>
  </w:style>
  <w:style w:type="paragraph" w:styleId="Normlnweb">
    <w:name w:val="Normal (Web)"/>
    <w:basedOn w:val="Normln"/>
    <w:uiPriority w:val="99"/>
    <w:semiHidden/>
    <w:unhideWhenUsed/>
    <w:rsid w:val="006C05CE"/>
    <w:pPr>
      <w:spacing w:before="100" w:beforeAutospacing="1" w:after="100" w:afterAutospacing="1" w:line="240" w:lineRule="auto"/>
    </w:pPr>
    <w:rPr>
      <w:rFonts w:ascii="Times New Roman" w:hAnsi="Times New Roman"/>
      <w:sz w:val="24"/>
      <w:szCs w:val="24"/>
    </w:rPr>
  </w:style>
  <w:style w:type="character" w:styleId="Siln">
    <w:name w:val="Strong"/>
    <w:uiPriority w:val="22"/>
    <w:rsid w:val="006C05CE"/>
    <w:rPr>
      <w:b/>
      <w:bCs/>
    </w:rPr>
  </w:style>
  <w:style w:type="paragraph" w:customStyle="1" w:styleId="prastasis">
    <w:name w:val="Įprastasis"/>
    <w:rsid w:val="000F7512"/>
    <w:pPr>
      <w:suppressAutoHyphens/>
      <w:autoSpaceDN w:val="0"/>
      <w:spacing w:after="160" w:line="251" w:lineRule="auto"/>
      <w:textAlignment w:val="baseline"/>
    </w:pPr>
    <w:rPr>
      <w:rFonts w:cs="Arial"/>
      <w:sz w:val="22"/>
      <w:szCs w:val="22"/>
      <w:lang w:val="lt-LT" w:eastAsia="en-US"/>
    </w:rPr>
  </w:style>
  <w:style w:type="character" w:customStyle="1" w:styleId="Numatytasispastraiposriftas">
    <w:name w:val="Numatytasis pastraipos šriftas"/>
    <w:rsid w:val="000F7512"/>
  </w:style>
  <w:style w:type="character" w:customStyle="1" w:styleId="Nadpis2Char">
    <w:name w:val="Nadpis 2 Char"/>
    <w:basedOn w:val="Standardnpsmoodstavce"/>
    <w:link w:val="Nadpis2"/>
    <w:uiPriority w:val="9"/>
    <w:semiHidden/>
    <w:rsid w:val="00353559"/>
    <w:rPr>
      <w:rFonts w:asciiTheme="majorHAnsi" w:eastAsiaTheme="majorEastAsia" w:hAnsiTheme="majorHAnsi" w:cstheme="majorBidi"/>
      <w:b/>
      <w:bCs/>
      <w:color w:val="4472C4" w:themeColor="accent1"/>
      <w:sz w:val="26"/>
      <w:szCs w:val="26"/>
      <w:lang w:eastAsia="en-US"/>
    </w:rPr>
  </w:style>
  <w:style w:type="character" w:customStyle="1" w:styleId="updated">
    <w:name w:val="updated"/>
    <w:basedOn w:val="Standardnpsmoodstavce"/>
    <w:rsid w:val="00353559"/>
  </w:style>
  <w:style w:type="character" w:styleId="Zdraznn">
    <w:name w:val="Emphasis"/>
    <w:basedOn w:val="Standardnpsmoodstavce"/>
    <w:uiPriority w:val="20"/>
    <w:rsid w:val="00353559"/>
    <w:rPr>
      <w:i/>
      <w:iCs/>
    </w:rPr>
  </w:style>
  <w:style w:type="paragraph" w:styleId="Odstavecseseznamem">
    <w:name w:val="List Paragraph"/>
    <w:basedOn w:val="Normln"/>
    <w:uiPriority w:val="34"/>
    <w:rsid w:val="00353559"/>
    <w:pPr>
      <w:spacing w:before="100" w:beforeAutospacing="1" w:after="100" w:afterAutospacing="1" w:line="240" w:lineRule="auto"/>
    </w:pPr>
    <w:rPr>
      <w:rFonts w:ascii="Times New Roman" w:hAnsi="Times New Roman"/>
      <w:sz w:val="24"/>
      <w:szCs w:val="24"/>
    </w:rPr>
  </w:style>
  <w:style w:type="paragraph" w:styleId="Prosttext">
    <w:name w:val="Plain Text"/>
    <w:basedOn w:val="Normln"/>
    <w:link w:val="ProsttextChar"/>
    <w:uiPriority w:val="99"/>
    <w:semiHidden/>
    <w:unhideWhenUsed/>
    <w:rsid w:val="00353559"/>
    <w:pPr>
      <w:spacing w:before="100" w:beforeAutospacing="1" w:after="100" w:afterAutospacing="1" w:line="240" w:lineRule="auto"/>
    </w:pPr>
    <w:rPr>
      <w:rFonts w:ascii="Times New Roman" w:hAnsi="Times New Roman"/>
      <w:sz w:val="24"/>
      <w:szCs w:val="24"/>
    </w:rPr>
  </w:style>
  <w:style w:type="character" w:customStyle="1" w:styleId="ProsttextChar">
    <w:name w:val="Prostý text Char"/>
    <w:basedOn w:val="Standardnpsmoodstavce"/>
    <w:link w:val="Prosttext"/>
    <w:uiPriority w:val="99"/>
    <w:semiHidden/>
    <w:rsid w:val="00353559"/>
    <w:rPr>
      <w:rFonts w:ascii="Times New Roman" w:eastAsia="Times New Roman" w:hAnsi="Times New Roman"/>
      <w:sz w:val="24"/>
      <w:szCs w:val="24"/>
    </w:rPr>
  </w:style>
  <w:style w:type="paragraph" w:customStyle="1" w:styleId="perex">
    <w:name w:val="perex"/>
    <w:basedOn w:val="Normln"/>
    <w:rsid w:val="00353559"/>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ln"/>
    <w:rsid w:val="009B4717"/>
    <w:pPr>
      <w:spacing w:before="100" w:beforeAutospacing="1" w:after="100" w:afterAutospacing="1" w:line="240" w:lineRule="auto"/>
    </w:pPr>
    <w:rPr>
      <w:rFonts w:ascii="Times New Roman" w:hAnsi="Times New Roman"/>
      <w:sz w:val="24"/>
      <w:szCs w:val="24"/>
    </w:rPr>
  </w:style>
  <w:style w:type="paragraph" w:customStyle="1" w:styleId="02-LargeSectionHeader">
    <w:name w:val="02 - Large Section Header"/>
    <w:basedOn w:val="Normln"/>
    <w:uiPriority w:val="99"/>
    <w:rsid w:val="00641CF6"/>
    <w:pPr>
      <w:suppressAutoHyphens/>
      <w:autoSpaceDE w:val="0"/>
      <w:autoSpaceDN w:val="0"/>
      <w:adjustRightInd w:val="0"/>
      <w:spacing w:after="280" w:line="3200" w:lineRule="atLeast"/>
      <w:textAlignment w:val="center"/>
    </w:pPr>
    <w:rPr>
      <w:rFonts w:ascii="Vinci Sans Medium" w:eastAsia="Calibri" w:hAnsi="Vinci Sans Medium" w:cs="Vinci Sans Medium"/>
      <w:color w:val="001B2F"/>
      <w:spacing w:val="-36"/>
      <w:sz w:val="360"/>
      <w:szCs w:val="360"/>
    </w:rPr>
  </w:style>
  <w:style w:type="paragraph" w:customStyle="1" w:styleId="Vincinormln">
    <w:name w:val="Vinci normální"/>
    <w:basedOn w:val="Normln"/>
    <w:qFormat/>
    <w:rsid w:val="003338C2"/>
    <w:pPr>
      <w:spacing w:afterLines="100" w:after="240" w:line="360" w:lineRule="auto"/>
    </w:pPr>
    <w:rPr>
      <w:szCs w:val="20"/>
    </w:rPr>
  </w:style>
  <w:style w:type="table" w:styleId="Svtlmkatabulky">
    <w:name w:val="Grid Table Light"/>
    <w:basedOn w:val="Normlntabulka"/>
    <w:uiPriority w:val="40"/>
    <w:rsid w:val="00F121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incinadpis1">
    <w:name w:val="Vinci nadpis 1"/>
    <w:basedOn w:val="Vincinormln"/>
    <w:next w:val="Vincinormln"/>
    <w:qFormat/>
    <w:rsid w:val="00F1212C"/>
    <w:pPr>
      <w:spacing w:afterLines="50" w:after="50" w:line="240" w:lineRule="auto"/>
    </w:pPr>
    <w:rPr>
      <w:sz w:val="44"/>
      <w:szCs w:val="44"/>
    </w:rPr>
  </w:style>
  <w:style w:type="paragraph" w:customStyle="1" w:styleId="Vinciodrky1">
    <w:name w:val="Vinci odrážky 1"/>
    <w:basedOn w:val="Normln"/>
    <w:qFormat/>
    <w:rsid w:val="00F66A35"/>
    <w:pPr>
      <w:numPr>
        <w:numId w:val="7"/>
      </w:numPr>
      <w:spacing w:after="240"/>
      <w:ind w:left="567" w:hanging="567"/>
    </w:pPr>
  </w:style>
  <w:style w:type="paragraph" w:customStyle="1" w:styleId="Vinciodrky2">
    <w:name w:val="Vinci odrážky 2"/>
    <w:basedOn w:val="Normln"/>
    <w:qFormat/>
    <w:rsid w:val="00F66A35"/>
    <w:pPr>
      <w:numPr>
        <w:numId w:val="8"/>
      </w:numPr>
      <w:spacing w:after="120"/>
      <w:ind w:left="851" w:hanging="284"/>
    </w:pPr>
  </w:style>
  <w:style w:type="numbering" w:customStyle="1" w:styleId="Aktulnseznam6">
    <w:name w:val="Aktuální seznam6"/>
    <w:uiPriority w:val="99"/>
    <w:rsid w:val="00F66A35"/>
    <w:pPr>
      <w:numPr>
        <w:numId w:val="9"/>
      </w:numPr>
    </w:pPr>
  </w:style>
  <w:style w:type="numbering" w:customStyle="1" w:styleId="Aktulnseznam7">
    <w:name w:val="Aktuální seznam7"/>
    <w:uiPriority w:val="99"/>
    <w:rsid w:val="00F66A35"/>
    <w:pPr>
      <w:numPr>
        <w:numId w:val="10"/>
      </w:numPr>
    </w:pPr>
  </w:style>
  <w:style w:type="paragraph" w:customStyle="1" w:styleId="Vincinadpis2">
    <w:name w:val="Vinci nadpis 2"/>
    <w:basedOn w:val="Vincinadpis1"/>
    <w:qFormat/>
    <w:rsid w:val="00F66A35"/>
    <w:rPr>
      <w:sz w:val="32"/>
      <w:szCs w:val="32"/>
    </w:rPr>
  </w:style>
  <w:style w:type="paragraph" w:customStyle="1" w:styleId="Vinciperex">
    <w:name w:val="Vinci perex"/>
    <w:basedOn w:val="Vincinormln"/>
    <w:qFormat/>
    <w:rsid w:val="00351A2C"/>
    <w:pPr>
      <w:spacing w:line="276" w:lineRule="auto"/>
    </w:pPr>
    <w:rPr>
      <w:b/>
      <w:bCs/>
      <w:sz w:val="24"/>
      <w:szCs w:val="24"/>
    </w:rPr>
  </w:style>
  <w:style w:type="character" w:styleId="Nevyeenzmnka">
    <w:name w:val="Unresolved Mention"/>
    <w:basedOn w:val="Standardnpsmoodstavce"/>
    <w:uiPriority w:val="99"/>
    <w:semiHidden/>
    <w:unhideWhenUsed/>
    <w:rsid w:val="00DE41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270">
      <w:bodyDiv w:val="1"/>
      <w:marLeft w:val="0"/>
      <w:marRight w:val="0"/>
      <w:marTop w:val="0"/>
      <w:marBottom w:val="0"/>
      <w:divBdr>
        <w:top w:val="none" w:sz="0" w:space="0" w:color="auto"/>
        <w:left w:val="none" w:sz="0" w:space="0" w:color="auto"/>
        <w:bottom w:val="none" w:sz="0" w:space="0" w:color="auto"/>
        <w:right w:val="none" w:sz="0" w:space="0" w:color="auto"/>
      </w:divBdr>
    </w:div>
    <w:div w:id="63649878">
      <w:bodyDiv w:val="1"/>
      <w:marLeft w:val="0"/>
      <w:marRight w:val="0"/>
      <w:marTop w:val="0"/>
      <w:marBottom w:val="0"/>
      <w:divBdr>
        <w:top w:val="none" w:sz="0" w:space="0" w:color="auto"/>
        <w:left w:val="none" w:sz="0" w:space="0" w:color="auto"/>
        <w:bottom w:val="none" w:sz="0" w:space="0" w:color="auto"/>
        <w:right w:val="none" w:sz="0" w:space="0" w:color="auto"/>
      </w:divBdr>
    </w:div>
    <w:div w:id="124322584">
      <w:bodyDiv w:val="1"/>
      <w:marLeft w:val="0"/>
      <w:marRight w:val="0"/>
      <w:marTop w:val="0"/>
      <w:marBottom w:val="0"/>
      <w:divBdr>
        <w:top w:val="none" w:sz="0" w:space="0" w:color="auto"/>
        <w:left w:val="none" w:sz="0" w:space="0" w:color="auto"/>
        <w:bottom w:val="none" w:sz="0" w:space="0" w:color="auto"/>
        <w:right w:val="none" w:sz="0" w:space="0" w:color="auto"/>
      </w:divBdr>
    </w:div>
    <w:div w:id="143551061">
      <w:bodyDiv w:val="1"/>
      <w:marLeft w:val="0"/>
      <w:marRight w:val="0"/>
      <w:marTop w:val="0"/>
      <w:marBottom w:val="0"/>
      <w:divBdr>
        <w:top w:val="none" w:sz="0" w:space="0" w:color="auto"/>
        <w:left w:val="none" w:sz="0" w:space="0" w:color="auto"/>
        <w:bottom w:val="none" w:sz="0" w:space="0" w:color="auto"/>
        <w:right w:val="none" w:sz="0" w:space="0" w:color="auto"/>
      </w:divBdr>
    </w:div>
    <w:div w:id="232742458">
      <w:bodyDiv w:val="1"/>
      <w:marLeft w:val="0"/>
      <w:marRight w:val="0"/>
      <w:marTop w:val="0"/>
      <w:marBottom w:val="0"/>
      <w:divBdr>
        <w:top w:val="none" w:sz="0" w:space="0" w:color="auto"/>
        <w:left w:val="none" w:sz="0" w:space="0" w:color="auto"/>
        <w:bottom w:val="none" w:sz="0" w:space="0" w:color="auto"/>
        <w:right w:val="none" w:sz="0" w:space="0" w:color="auto"/>
      </w:divBdr>
    </w:div>
    <w:div w:id="294992477">
      <w:bodyDiv w:val="1"/>
      <w:marLeft w:val="0"/>
      <w:marRight w:val="0"/>
      <w:marTop w:val="0"/>
      <w:marBottom w:val="0"/>
      <w:divBdr>
        <w:top w:val="none" w:sz="0" w:space="0" w:color="auto"/>
        <w:left w:val="none" w:sz="0" w:space="0" w:color="auto"/>
        <w:bottom w:val="none" w:sz="0" w:space="0" w:color="auto"/>
        <w:right w:val="none" w:sz="0" w:space="0" w:color="auto"/>
      </w:divBdr>
    </w:div>
    <w:div w:id="445974696">
      <w:bodyDiv w:val="1"/>
      <w:marLeft w:val="0"/>
      <w:marRight w:val="0"/>
      <w:marTop w:val="0"/>
      <w:marBottom w:val="0"/>
      <w:divBdr>
        <w:top w:val="none" w:sz="0" w:space="0" w:color="auto"/>
        <w:left w:val="none" w:sz="0" w:space="0" w:color="auto"/>
        <w:bottom w:val="none" w:sz="0" w:space="0" w:color="auto"/>
        <w:right w:val="none" w:sz="0" w:space="0" w:color="auto"/>
      </w:divBdr>
    </w:div>
    <w:div w:id="561214989">
      <w:bodyDiv w:val="1"/>
      <w:marLeft w:val="0"/>
      <w:marRight w:val="0"/>
      <w:marTop w:val="0"/>
      <w:marBottom w:val="0"/>
      <w:divBdr>
        <w:top w:val="none" w:sz="0" w:space="0" w:color="auto"/>
        <w:left w:val="none" w:sz="0" w:space="0" w:color="auto"/>
        <w:bottom w:val="none" w:sz="0" w:space="0" w:color="auto"/>
        <w:right w:val="none" w:sz="0" w:space="0" w:color="auto"/>
      </w:divBdr>
    </w:div>
    <w:div w:id="573784689">
      <w:bodyDiv w:val="1"/>
      <w:marLeft w:val="0"/>
      <w:marRight w:val="0"/>
      <w:marTop w:val="0"/>
      <w:marBottom w:val="0"/>
      <w:divBdr>
        <w:top w:val="none" w:sz="0" w:space="0" w:color="auto"/>
        <w:left w:val="none" w:sz="0" w:space="0" w:color="auto"/>
        <w:bottom w:val="none" w:sz="0" w:space="0" w:color="auto"/>
        <w:right w:val="none" w:sz="0" w:space="0" w:color="auto"/>
      </w:divBdr>
    </w:div>
    <w:div w:id="621303412">
      <w:bodyDiv w:val="1"/>
      <w:marLeft w:val="0"/>
      <w:marRight w:val="0"/>
      <w:marTop w:val="0"/>
      <w:marBottom w:val="0"/>
      <w:divBdr>
        <w:top w:val="none" w:sz="0" w:space="0" w:color="auto"/>
        <w:left w:val="none" w:sz="0" w:space="0" w:color="auto"/>
        <w:bottom w:val="none" w:sz="0" w:space="0" w:color="auto"/>
        <w:right w:val="none" w:sz="0" w:space="0" w:color="auto"/>
      </w:divBdr>
    </w:div>
    <w:div w:id="684131513">
      <w:bodyDiv w:val="1"/>
      <w:marLeft w:val="0"/>
      <w:marRight w:val="0"/>
      <w:marTop w:val="0"/>
      <w:marBottom w:val="0"/>
      <w:divBdr>
        <w:top w:val="none" w:sz="0" w:space="0" w:color="auto"/>
        <w:left w:val="none" w:sz="0" w:space="0" w:color="auto"/>
        <w:bottom w:val="none" w:sz="0" w:space="0" w:color="auto"/>
        <w:right w:val="none" w:sz="0" w:space="0" w:color="auto"/>
      </w:divBdr>
    </w:div>
    <w:div w:id="735905791">
      <w:bodyDiv w:val="1"/>
      <w:marLeft w:val="0"/>
      <w:marRight w:val="0"/>
      <w:marTop w:val="0"/>
      <w:marBottom w:val="0"/>
      <w:divBdr>
        <w:top w:val="none" w:sz="0" w:space="0" w:color="auto"/>
        <w:left w:val="none" w:sz="0" w:space="0" w:color="auto"/>
        <w:bottom w:val="none" w:sz="0" w:space="0" w:color="auto"/>
        <w:right w:val="none" w:sz="0" w:space="0" w:color="auto"/>
      </w:divBdr>
    </w:div>
    <w:div w:id="762381804">
      <w:bodyDiv w:val="1"/>
      <w:marLeft w:val="0"/>
      <w:marRight w:val="0"/>
      <w:marTop w:val="0"/>
      <w:marBottom w:val="0"/>
      <w:divBdr>
        <w:top w:val="none" w:sz="0" w:space="0" w:color="auto"/>
        <w:left w:val="none" w:sz="0" w:space="0" w:color="auto"/>
        <w:bottom w:val="none" w:sz="0" w:space="0" w:color="auto"/>
        <w:right w:val="none" w:sz="0" w:space="0" w:color="auto"/>
      </w:divBdr>
    </w:div>
    <w:div w:id="820388932">
      <w:bodyDiv w:val="1"/>
      <w:marLeft w:val="0"/>
      <w:marRight w:val="0"/>
      <w:marTop w:val="0"/>
      <w:marBottom w:val="0"/>
      <w:divBdr>
        <w:top w:val="none" w:sz="0" w:space="0" w:color="auto"/>
        <w:left w:val="none" w:sz="0" w:space="0" w:color="auto"/>
        <w:bottom w:val="none" w:sz="0" w:space="0" w:color="auto"/>
        <w:right w:val="none" w:sz="0" w:space="0" w:color="auto"/>
      </w:divBdr>
    </w:div>
    <w:div w:id="883056827">
      <w:bodyDiv w:val="1"/>
      <w:marLeft w:val="0"/>
      <w:marRight w:val="0"/>
      <w:marTop w:val="0"/>
      <w:marBottom w:val="0"/>
      <w:divBdr>
        <w:top w:val="none" w:sz="0" w:space="0" w:color="auto"/>
        <w:left w:val="none" w:sz="0" w:space="0" w:color="auto"/>
        <w:bottom w:val="none" w:sz="0" w:space="0" w:color="auto"/>
        <w:right w:val="none" w:sz="0" w:space="0" w:color="auto"/>
      </w:divBdr>
    </w:div>
    <w:div w:id="901675333">
      <w:bodyDiv w:val="1"/>
      <w:marLeft w:val="0"/>
      <w:marRight w:val="0"/>
      <w:marTop w:val="0"/>
      <w:marBottom w:val="0"/>
      <w:divBdr>
        <w:top w:val="none" w:sz="0" w:space="0" w:color="auto"/>
        <w:left w:val="none" w:sz="0" w:space="0" w:color="auto"/>
        <w:bottom w:val="none" w:sz="0" w:space="0" w:color="auto"/>
        <w:right w:val="none" w:sz="0" w:space="0" w:color="auto"/>
      </w:divBdr>
    </w:div>
    <w:div w:id="1013068215">
      <w:bodyDiv w:val="1"/>
      <w:marLeft w:val="0"/>
      <w:marRight w:val="0"/>
      <w:marTop w:val="0"/>
      <w:marBottom w:val="0"/>
      <w:divBdr>
        <w:top w:val="none" w:sz="0" w:space="0" w:color="auto"/>
        <w:left w:val="none" w:sz="0" w:space="0" w:color="auto"/>
        <w:bottom w:val="none" w:sz="0" w:space="0" w:color="auto"/>
        <w:right w:val="none" w:sz="0" w:space="0" w:color="auto"/>
      </w:divBdr>
    </w:div>
    <w:div w:id="1016615448">
      <w:bodyDiv w:val="1"/>
      <w:marLeft w:val="0"/>
      <w:marRight w:val="0"/>
      <w:marTop w:val="0"/>
      <w:marBottom w:val="0"/>
      <w:divBdr>
        <w:top w:val="none" w:sz="0" w:space="0" w:color="auto"/>
        <w:left w:val="none" w:sz="0" w:space="0" w:color="auto"/>
        <w:bottom w:val="none" w:sz="0" w:space="0" w:color="auto"/>
        <w:right w:val="none" w:sz="0" w:space="0" w:color="auto"/>
      </w:divBdr>
    </w:div>
    <w:div w:id="1033266118">
      <w:bodyDiv w:val="1"/>
      <w:marLeft w:val="0"/>
      <w:marRight w:val="0"/>
      <w:marTop w:val="0"/>
      <w:marBottom w:val="0"/>
      <w:divBdr>
        <w:top w:val="none" w:sz="0" w:space="0" w:color="auto"/>
        <w:left w:val="none" w:sz="0" w:space="0" w:color="auto"/>
        <w:bottom w:val="none" w:sz="0" w:space="0" w:color="auto"/>
        <w:right w:val="none" w:sz="0" w:space="0" w:color="auto"/>
      </w:divBdr>
    </w:div>
    <w:div w:id="1045064472">
      <w:bodyDiv w:val="1"/>
      <w:marLeft w:val="0"/>
      <w:marRight w:val="0"/>
      <w:marTop w:val="0"/>
      <w:marBottom w:val="0"/>
      <w:divBdr>
        <w:top w:val="none" w:sz="0" w:space="0" w:color="auto"/>
        <w:left w:val="none" w:sz="0" w:space="0" w:color="auto"/>
        <w:bottom w:val="none" w:sz="0" w:space="0" w:color="auto"/>
        <w:right w:val="none" w:sz="0" w:space="0" w:color="auto"/>
      </w:divBdr>
    </w:div>
    <w:div w:id="1072657082">
      <w:bodyDiv w:val="1"/>
      <w:marLeft w:val="0"/>
      <w:marRight w:val="0"/>
      <w:marTop w:val="0"/>
      <w:marBottom w:val="0"/>
      <w:divBdr>
        <w:top w:val="none" w:sz="0" w:space="0" w:color="auto"/>
        <w:left w:val="none" w:sz="0" w:space="0" w:color="auto"/>
        <w:bottom w:val="none" w:sz="0" w:space="0" w:color="auto"/>
        <w:right w:val="none" w:sz="0" w:space="0" w:color="auto"/>
      </w:divBdr>
    </w:div>
    <w:div w:id="1094670475">
      <w:bodyDiv w:val="1"/>
      <w:marLeft w:val="0"/>
      <w:marRight w:val="0"/>
      <w:marTop w:val="0"/>
      <w:marBottom w:val="0"/>
      <w:divBdr>
        <w:top w:val="none" w:sz="0" w:space="0" w:color="auto"/>
        <w:left w:val="none" w:sz="0" w:space="0" w:color="auto"/>
        <w:bottom w:val="none" w:sz="0" w:space="0" w:color="auto"/>
        <w:right w:val="none" w:sz="0" w:space="0" w:color="auto"/>
      </w:divBdr>
    </w:div>
    <w:div w:id="1157498251">
      <w:bodyDiv w:val="1"/>
      <w:marLeft w:val="0"/>
      <w:marRight w:val="0"/>
      <w:marTop w:val="0"/>
      <w:marBottom w:val="0"/>
      <w:divBdr>
        <w:top w:val="none" w:sz="0" w:space="0" w:color="auto"/>
        <w:left w:val="none" w:sz="0" w:space="0" w:color="auto"/>
        <w:bottom w:val="none" w:sz="0" w:space="0" w:color="auto"/>
        <w:right w:val="none" w:sz="0" w:space="0" w:color="auto"/>
      </w:divBdr>
    </w:div>
    <w:div w:id="1262954195">
      <w:bodyDiv w:val="1"/>
      <w:marLeft w:val="0"/>
      <w:marRight w:val="0"/>
      <w:marTop w:val="0"/>
      <w:marBottom w:val="0"/>
      <w:divBdr>
        <w:top w:val="none" w:sz="0" w:space="0" w:color="auto"/>
        <w:left w:val="none" w:sz="0" w:space="0" w:color="auto"/>
        <w:bottom w:val="none" w:sz="0" w:space="0" w:color="auto"/>
        <w:right w:val="none" w:sz="0" w:space="0" w:color="auto"/>
      </w:divBdr>
    </w:div>
    <w:div w:id="1343315211">
      <w:bodyDiv w:val="1"/>
      <w:marLeft w:val="0"/>
      <w:marRight w:val="0"/>
      <w:marTop w:val="0"/>
      <w:marBottom w:val="0"/>
      <w:divBdr>
        <w:top w:val="none" w:sz="0" w:space="0" w:color="auto"/>
        <w:left w:val="none" w:sz="0" w:space="0" w:color="auto"/>
        <w:bottom w:val="none" w:sz="0" w:space="0" w:color="auto"/>
        <w:right w:val="none" w:sz="0" w:space="0" w:color="auto"/>
      </w:divBdr>
    </w:div>
    <w:div w:id="1394082933">
      <w:bodyDiv w:val="1"/>
      <w:marLeft w:val="0"/>
      <w:marRight w:val="0"/>
      <w:marTop w:val="0"/>
      <w:marBottom w:val="0"/>
      <w:divBdr>
        <w:top w:val="none" w:sz="0" w:space="0" w:color="auto"/>
        <w:left w:val="none" w:sz="0" w:space="0" w:color="auto"/>
        <w:bottom w:val="none" w:sz="0" w:space="0" w:color="auto"/>
        <w:right w:val="none" w:sz="0" w:space="0" w:color="auto"/>
      </w:divBdr>
    </w:div>
    <w:div w:id="1424646184">
      <w:bodyDiv w:val="1"/>
      <w:marLeft w:val="0"/>
      <w:marRight w:val="0"/>
      <w:marTop w:val="0"/>
      <w:marBottom w:val="0"/>
      <w:divBdr>
        <w:top w:val="none" w:sz="0" w:space="0" w:color="auto"/>
        <w:left w:val="none" w:sz="0" w:space="0" w:color="auto"/>
        <w:bottom w:val="none" w:sz="0" w:space="0" w:color="auto"/>
        <w:right w:val="none" w:sz="0" w:space="0" w:color="auto"/>
      </w:divBdr>
    </w:div>
    <w:div w:id="1484421711">
      <w:bodyDiv w:val="1"/>
      <w:marLeft w:val="0"/>
      <w:marRight w:val="0"/>
      <w:marTop w:val="0"/>
      <w:marBottom w:val="0"/>
      <w:divBdr>
        <w:top w:val="none" w:sz="0" w:space="0" w:color="auto"/>
        <w:left w:val="none" w:sz="0" w:space="0" w:color="auto"/>
        <w:bottom w:val="none" w:sz="0" w:space="0" w:color="auto"/>
        <w:right w:val="none" w:sz="0" w:space="0" w:color="auto"/>
      </w:divBdr>
    </w:div>
    <w:div w:id="1582257635">
      <w:bodyDiv w:val="1"/>
      <w:marLeft w:val="0"/>
      <w:marRight w:val="0"/>
      <w:marTop w:val="0"/>
      <w:marBottom w:val="0"/>
      <w:divBdr>
        <w:top w:val="none" w:sz="0" w:space="0" w:color="auto"/>
        <w:left w:val="none" w:sz="0" w:space="0" w:color="auto"/>
        <w:bottom w:val="none" w:sz="0" w:space="0" w:color="auto"/>
        <w:right w:val="none" w:sz="0" w:space="0" w:color="auto"/>
      </w:divBdr>
    </w:div>
    <w:div w:id="1583636734">
      <w:bodyDiv w:val="1"/>
      <w:marLeft w:val="0"/>
      <w:marRight w:val="0"/>
      <w:marTop w:val="0"/>
      <w:marBottom w:val="0"/>
      <w:divBdr>
        <w:top w:val="none" w:sz="0" w:space="0" w:color="auto"/>
        <w:left w:val="none" w:sz="0" w:space="0" w:color="auto"/>
        <w:bottom w:val="none" w:sz="0" w:space="0" w:color="auto"/>
        <w:right w:val="none" w:sz="0" w:space="0" w:color="auto"/>
      </w:divBdr>
    </w:div>
    <w:div w:id="1742173978">
      <w:bodyDiv w:val="1"/>
      <w:marLeft w:val="0"/>
      <w:marRight w:val="0"/>
      <w:marTop w:val="0"/>
      <w:marBottom w:val="0"/>
      <w:divBdr>
        <w:top w:val="none" w:sz="0" w:space="0" w:color="auto"/>
        <w:left w:val="none" w:sz="0" w:space="0" w:color="auto"/>
        <w:bottom w:val="none" w:sz="0" w:space="0" w:color="auto"/>
        <w:right w:val="none" w:sz="0" w:space="0" w:color="auto"/>
      </w:divBdr>
    </w:div>
    <w:div w:id="1756170065">
      <w:bodyDiv w:val="1"/>
      <w:marLeft w:val="0"/>
      <w:marRight w:val="0"/>
      <w:marTop w:val="0"/>
      <w:marBottom w:val="0"/>
      <w:divBdr>
        <w:top w:val="none" w:sz="0" w:space="0" w:color="auto"/>
        <w:left w:val="none" w:sz="0" w:space="0" w:color="auto"/>
        <w:bottom w:val="none" w:sz="0" w:space="0" w:color="auto"/>
        <w:right w:val="none" w:sz="0" w:space="0" w:color="auto"/>
      </w:divBdr>
    </w:div>
    <w:div w:id="1856454056">
      <w:bodyDiv w:val="1"/>
      <w:marLeft w:val="0"/>
      <w:marRight w:val="0"/>
      <w:marTop w:val="0"/>
      <w:marBottom w:val="0"/>
      <w:divBdr>
        <w:top w:val="none" w:sz="0" w:space="0" w:color="auto"/>
        <w:left w:val="none" w:sz="0" w:space="0" w:color="auto"/>
        <w:bottom w:val="none" w:sz="0" w:space="0" w:color="auto"/>
        <w:right w:val="none" w:sz="0" w:space="0" w:color="auto"/>
      </w:divBdr>
    </w:div>
    <w:div w:id="1940332430">
      <w:bodyDiv w:val="1"/>
      <w:marLeft w:val="0"/>
      <w:marRight w:val="0"/>
      <w:marTop w:val="0"/>
      <w:marBottom w:val="0"/>
      <w:divBdr>
        <w:top w:val="none" w:sz="0" w:space="0" w:color="auto"/>
        <w:left w:val="none" w:sz="0" w:space="0" w:color="auto"/>
        <w:bottom w:val="none" w:sz="0" w:space="0" w:color="auto"/>
        <w:right w:val="none" w:sz="0" w:space="0" w:color="auto"/>
      </w:divBdr>
    </w:div>
    <w:div w:id="2027708410">
      <w:bodyDiv w:val="1"/>
      <w:marLeft w:val="0"/>
      <w:marRight w:val="0"/>
      <w:marTop w:val="0"/>
      <w:marBottom w:val="0"/>
      <w:divBdr>
        <w:top w:val="none" w:sz="0" w:space="0" w:color="auto"/>
        <w:left w:val="none" w:sz="0" w:space="0" w:color="auto"/>
        <w:bottom w:val="none" w:sz="0" w:space="0" w:color="auto"/>
        <w:right w:val="none" w:sz="0" w:space="0" w:color="auto"/>
      </w:divBdr>
    </w:div>
    <w:div w:id="2111272557">
      <w:bodyDiv w:val="1"/>
      <w:marLeft w:val="0"/>
      <w:marRight w:val="0"/>
      <w:marTop w:val="0"/>
      <w:marBottom w:val="0"/>
      <w:divBdr>
        <w:top w:val="none" w:sz="0" w:space="0" w:color="auto"/>
        <w:left w:val="none" w:sz="0" w:space="0" w:color="auto"/>
        <w:bottom w:val="none" w:sz="0" w:space="0" w:color="auto"/>
        <w:right w:val="none" w:sz="0" w:space="0" w:color="auto"/>
      </w:divBdr>
    </w:div>
    <w:div w:id="2121558799">
      <w:bodyDiv w:val="1"/>
      <w:marLeft w:val="0"/>
      <w:marRight w:val="0"/>
      <w:marTop w:val="0"/>
      <w:marBottom w:val="0"/>
      <w:divBdr>
        <w:top w:val="none" w:sz="0" w:space="0" w:color="auto"/>
        <w:left w:val="none" w:sz="0" w:space="0" w:color="auto"/>
        <w:bottom w:val="none" w:sz="0" w:space="0" w:color="auto"/>
        <w:right w:val="none" w:sz="0" w:space="0" w:color="auto"/>
      </w:divBdr>
    </w:div>
    <w:div w:id="212554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vinci-construciton.cz" TargetMode="External"/><Relationship Id="rId1" Type="http://schemas.openxmlformats.org/officeDocument/2006/relationships/hyperlink" Target="http://www.vinci-construcito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ndrichvogel/Library/CloudStorage/OneDrive-Sdi&#769;lene&#769;knihovny&#8211;B&amp;RHolding,s.r.o/Astronaut%20Creative%20Lab%20-%20Klienti/VINCI/2022/Hlavic&#780;kove&#769;%20papi&#769;ry/final/Arko%20Technology%20Construction%20template.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7127170-065a-4910-bf80-0f16f7033ca5" xsi:nil="true"/>
    <lcf76f155ced4ddcb4097134ff3c332f xmlns="9ae8b30b-fb85-4ba6-8161-1867aec9102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5EAA6A58800A234594BE1539BC7950D4" ma:contentTypeVersion="16" ma:contentTypeDescription="Vytvoří nový dokument" ma:contentTypeScope="" ma:versionID="c97d22c7cd44c90aeed55b7f363f652f">
  <xsd:schema xmlns:xsd="http://www.w3.org/2001/XMLSchema" xmlns:xs="http://www.w3.org/2001/XMLSchema" xmlns:p="http://schemas.microsoft.com/office/2006/metadata/properties" xmlns:ns2="9ae8b30b-fb85-4ba6-8161-1867aec9102c" xmlns:ns3="67127170-065a-4910-bf80-0f16f7033ca5" targetNamespace="http://schemas.microsoft.com/office/2006/metadata/properties" ma:root="true" ma:fieldsID="35058710151c13e9d947c0134ce483b1" ns2:_="" ns3:_="">
    <xsd:import namespace="9ae8b30b-fb85-4ba6-8161-1867aec9102c"/>
    <xsd:import namespace="67127170-065a-4910-bf80-0f16f7033c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8b30b-fb85-4ba6-8161-1867aec91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15f6d182-c759-4f05-b43b-20e4e1d9c2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127170-065a-4910-bf80-0f16f7033ca5"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3dfd0242-69d5-425b-961e-ef7e1e588fbc}" ma:internalName="TaxCatchAll" ma:showField="CatchAllData" ma:web="67127170-065a-4910-bf80-0f16f7033c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1EE21-4F8D-44E4-A120-EC9654E19952}">
  <ds:schemaRefs>
    <ds:schemaRef ds:uri="http://schemas.microsoft.com/sharepoint/v3/contenttype/forms"/>
  </ds:schemaRefs>
</ds:datastoreItem>
</file>

<file path=customXml/itemProps2.xml><?xml version="1.0" encoding="utf-8"?>
<ds:datastoreItem xmlns:ds="http://schemas.openxmlformats.org/officeDocument/2006/customXml" ds:itemID="{4867C877-6AE1-4764-A1AD-3D04A0761F06}">
  <ds:schemaRefs>
    <ds:schemaRef ds:uri="http://schemas.microsoft.com/office/2006/metadata/properties"/>
    <ds:schemaRef ds:uri="http://schemas.microsoft.com/office/infopath/2007/PartnerControls"/>
    <ds:schemaRef ds:uri="b3fe1713-4ce7-4bff-9b25-53c8b7d58926"/>
    <ds:schemaRef ds:uri="67127170-065a-4910-bf80-0f16f7033ca5"/>
  </ds:schemaRefs>
</ds:datastoreItem>
</file>

<file path=customXml/itemProps3.xml><?xml version="1.0" encoding="utf-8"?>
<ds:datastoreItem xmlns:ds="http://schemas.openxmlformats.org/officeDocument/2006/customXml" ds:itemID="{028CA62A-9481-481C-90C0-7D45F3DF96C4}">
  <ds:schemaRefs>
    <ds:schemaRef ds:uri="http://schemas.openxmlformats.org/officeDocument/2006/bibliography"/>
  </ds:schemaRefs>
</ds:datastoreItem>
</file>

<file path=customXml/itemProps4.xml><?xml version="1.0" encoding="utf-8"?>
<ds:datastoreItem xmlns:ds="http://schemas.openxmlformats.org/officeDocument/2006/customXml" ds:itemID="{FBAF769B-8C2F-4356-A94F-B4C560D322F4}"/>
</file>

<file path=docProps/app.xml><?xml version="1.0" encoding="utf-8"?>
<Properties xmlns="http://schemas.openxmlformats.org/officeDocument/2006/extended-properties" xmlns:vt="http://schemas.openxmlformats.org/officeDocument/2006/docPropsVTypes">
  <Template>Arko Technology Construction template.dotx</Template>
  <TotalTime>7</TotalTime>
  <Pages>11</Pages>
  <Words>3822</Words>
  <Characters>22552</Characters>
  <Application>Microsoft Office Word</Application>
  <DocSecurity>0</DocSecurity>
  <Lines>187</Lines>
  <Paragraphs>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26322</CharactersWithSpaces>
  <SharedDoc>false</SharedDoc>
  <HLinks>
    <vt:vector size="6" baseType="variant">
      <vt:variant>
        <vt:i4>6881308</vt:i4>
      </vt:variant>
      <vt:variant>
        <vt:i4>0</vt:i4>
      </vt:variant>
      <vt:variant>
        <vt:i4>0</vt:i4>
      </vt:variant>
      <vt:variant>
        <vt:i4>5</vt:i4>
      </vt:variant>
      <vt:variant>
        <vt:lpwstr>mailto:iveta.stockova@eurovia.cz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Zuzana Binarová</cp:lastModifiedBy>
  <cp:revision>7</cp:revision>
  <cp:lastPrinted>2022-07-25T11:40:00Z</cp:lastPrinted>
  <dcterms:created xsi:type="dcterms:W3CDTF">2022-10-25T19:22:00Z</dcterms:created>
  <dcterms:modified xsi:type="dcterms:W3CDTF">2022-10-25T19:29:00Z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0x0101005EAA6A58800A234594BE1539BC7950D4</vt:lpwstr>
  </property>
  <property fmtid="{D5CDD505-2E9C-101B-9397-08002B2CF9AE}" pid="3" name="MSIP_Label_b1c9b508-7c6e-42bd-bedf-808292653d6c_Enabled">
    <vt:lpwstr>true</vt:lpwstr>
  </property>
  <property fmtid="{D5CDD505-2E9C-101B-9397-08002B2CF9AE}" pid="4" name="MSIP_Label_b1c9b508-7c6e-42bd-bedf-808292653d6c_SetDate">
    <vt:lpwstr>2022-05-23T08:18:13Z</vt:lpwstr>
  </property>
  <property fmtid="{D5CDD505-2E9C-101B-9397-08002B2CF9AE}" pid="5" name="MSIP_Label_b1c9b508-7c6e-42bd-bedf-808292653d6c_Method">
    <vt:lpwstr>Standard</vt:lpwstr>
  </property>
  <property fmtid="{D5CDD505-2E9C-101B-9397-08002B2CF9AE}" pid="6" name="MSIP_Label_b1c9b508-7c6e-42bd-bedf-808292653d6c_Name">
    <vt:lpwstr>b1c9b508-7c6e-42bd-bedf-808292653d6c</vt:lpwstr>
  </property>
  <property fmtid="{D5CDD505-2E9C-101B-9397-08002B2CF9AE}" pid="7" name="MSIP_Label_b1c9b508-7c6e-42bd-bedf-808292653d6c_SiteId">
    <vt:lpwstr>2882be50-2012-4d88-ac86-544124e120c8</vt:lpwstr>
  </property>
  <property fmtid="{D5CDD505-2E9C-101B-9397-08002B2CF9AE}" pid="8" name="MSIP_Label_b1c9b508-7c6e-42bd-bedf-808292653d6c_ActionId">
    <vt:lpwstr>8f1052b0-1f78-40d2-a6bc-f0f44ff234c9</vt:lpwstr>
  </property>
  <property fmtid="{D5CDD505-2E9C-101B-9397-08002B2CF9AE}" pid="9" name="MSIP_Label_b1c9b508-7c6e-42bd-bedf-808292653d6c_ContentBits">
    <vt:lpwstr>3</vt:lpwstr>
  </property>
  <property fmtid="{D5CDD505-2E9C-101B-9397-08002B2CF9AE}" pid="10" name="MediaServiceImageTags">
    <vt:lpwstr/>
  </property>
</Properties>
</file>